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D4A5E" w:rsidRDefault="00F55BC6">
      <w:pPr>
        <w:pStyle w:val="Title"/>
        <w:jc w:val="right"/>
        <w:rPr>
          <w:rFonts w:ascii="Arial" w:eastAsia="Arial" w:hAnsi="Arial" w:cs="Arial"/>
          <w:b w:val="0"/>
          <w:bCs w:val="0"/>
          <w:u w:val="none"/>
        </w:rPr>
      </w:pPr>
      <w:bookmarkStart w:id="0" w:name="_GoBack"/>
      <w:bookmarkEnd w:id="0"/>
      <w:r>
        <w:rPr>
          <w:rFonts w:ascii="Arial" w:eastAsia="Arial" w:hAnsi="Arial" w:cs="Arial"/>
          <w:b w:val="0"/>
          <w:bCs w:val="0"/>
          <w:u w:val="none"/>
        </w:rPr>
        <w:t>March 202</w:t>
      </w:r>
      <w:r>
        <w:rPr>
          <w:rFonts w:ascii="Arial" w:eastAsia="Arial" w:hAnsi="Arial" w:cs="Arial"/>
          <w:b w:val="0"/>
          <w:bCs w:val="0"/>
          <w:u w:val="none"/>
        </w:rPr>
        <w:t>6</w:t>
      </w:r>
    </w:p>
    <w:p w:rsidR="00FD4A5E" w:rsidRDefault="00F55BC6">
      <w:pPr>
        <w:pStyle w:val="Title"/>
        <w:jc w:val="right"/>
        <w:rPr>
          <w:rFonts w:ascii="Arial" w:eastAsia="Arial" w:hAnsi="Arial" w:cs="Arial"/>
        </w:rPr>
      </w:pPr>
      <w:r>
        <w:rPr>
          <w:rFonts w:ascii="Arial" w:eastAsia="Arial" w:hAnsi="Arial" w:cs="Arial"/>
          <w:b w:val="0"/>
          <w:bCs w:val="0"/>
          <w:u w:val="none"/>
        </w:rPr>
        <w:t>To be reviewed March 202</w:t>
      </w:r>
      <w:r>
        <w:rPr>
          <w:rFonts w:ascii="Arial" w:eastAsia="Arial" w:hAnsi="Arial" w:cs="Arial"/>
          <w:b w:val="0"/>
          <w:bCs w:val="0"/>
          <w:u w:val="none"/>
        </w:rPr>
        <w:t>9</w:t>
      </w:r>
    </w:p>
    <w:p w:rsidR="00FD4A5E" w:rsidRDefault="00FD4A5E">
      <w:pPr>
        <w:pStyle w:val="Title"/>
        <w:rPr>
          <w:rFonts w:ascii="Arial" w:eastAsia="Arial" w:hAnsi="Arial" w:cs="Arial"/>
          <w:b w:val="0"/>
          <w:bCs w:val="0"/>
        </w:rPr>
      </w:pPr>
    </w:p>
    <w:p w:rsidR="00FD4A5E" w:rsidRDefault="00FD4A5E">
      <w:pPr>
        <w:pStyle w:val="Title"/>
        <w:rPr>
          <w:b w:val="0"/>
          <w:bCs w:val="0"/>
          <w:u w:val="none"/>
        </w:rPr>
      </w:pPr>
    </w:p>
    <w:p w:rsidR="00FD4A5E" w:rsidRDefault="00F55BC6">
      <w:pPr>
        <w:pStyle w:val="Title"/>
        <w:rPr>
          <w:b w:val="0"/>
          <w:bCs w:val="0"/>
          <w:u w:val="none"/>
        </w:rPr>
      </w:pPr>
      <w:r>
        <w:rPr>
          <w:noProof/>
          <w:u w:val="none"/>
        </w:rPr>
        <w:drawing>
          <wp:inline distT="0" distB="0" distL="114300" distR="114300">
            <wp:extent cx="1430655" cy="1438275"/>
            <wp:effectExtent l="0" t="0" r="0" b="0"/>
            <wp:docPr id="1027" name="image1.jpg" descr="Stead Lane Primary School Logo Black and White"/>
            <wp:cNvGraphicFramePr/>
            <a:graphic xmlns:a="http://schemas.openxmlformats.org/drawingml/2006/main">
              <a:graphicData uri="http://schemas.openxmlformats.org/drawingml/2006/picture">
                <pic:pic xmlns:pic="http://schemas.openxmlformats.org/drawingml/2006/picture">
                  <pic:nvPicPr>
                    <pic:cNvPr id="0" name="image1.jpg" descr="Stead Lane Primary School Logo Black and White"/>
                    <pic:cNvPicPr preferRelativeResize="0"/>
                  </pic:nvPicPr>
                  <pic:blipFill>
                    <a:blip r:embed="rId6"/>
                    <a:srcRect/>
                    <a:stretch>
                      <a:fillRect/>
                    </a:stretch>
                  </pic:blipFill>
                  <pic:spPr>
                    <a:xfrm>
                      <a:off x="0" y="0"/>
                      <a:ext cx="1430655" cy="1438275"/>
                    </a:xfrm>
                    <a:prstGeom prst="rect">
                      <a:avLst/>
                    </a:prstGeom>
                    <a:ln/>
                  </pic:spPr>
                </pic:pic>
              </a:graphicData>
            </a:graphic>
          </wp:inline>
        </w:drawing>
      </w:r>
    </w:p>
    <w:p w:rsidR="00FD4A5E" w:rsidRDefault="00FD4A5E">
      <w:pPr>
        <w:pBdr>
          <w:top w:val="nil"/>
          <w:left w:val="nil"/>
          <w:bottom w:val="nil"/>
          <w:right w:val="nil"/>
          <w:between w:val="nil"/>
        </w:pBdr>
        <w:spacing w:after="120" w:line="240" w:lineRule="auto"/>
        <w:rPr>
          <w:rFonts w:ascii="Arial" w:eastAsia="Arial" w:hAnsi="Arial" w:cs="Arial"/>
          <w:color w:val="000000"/>
          <w:sz w:val="24"/>
          <w:szCs w:val="24"/>
        </w:rPr>
      </w:pPr>
    </w:p>
    <w:p w:rsidR="00FD4A5E" w:rsidRDefault="00F55BC6">
      <w:pPr>
        <w:pBdr>
          <w:top w:val="nil"/>
          <w:left w:val="nil"/>
          <w:bottom w:val="nil"/>
          <w:right w:val="nil"/>
          <w:between w:val="nil"/>
        </w:pBdr>
        <w:spacing w:after="120" w:line="240" w:lineRule="auto"/>
        <w:jc w:val="center"/>
        <w:rPr>
          <w:rFonts w:ascii="Arial" w:eastAsia="Arial" w:hAnsi="Arial" w:cs="Arial"/>
          <w:color w:val="000000"/>
          <w:sz w:val="24"/>
          <w:szCs w:val="24"/>
        </w:rPr>
      </w:pPr>
      <w:r>
        <w:rPr>
          <w:rFonts w:ascii="Arial" w:eastAsia="Arial" w:hAnsi="Arial" w:cs="Arial"/>
          <w:b/>
          <w:bCs/>
          <w:color w:val="000000"/>
          <w:sz w:val="24"/>
          <w:szCs w:val="24"/>
        </w:rPr>
        <w:t>PUPIL PREMIUM POLICY</w:t>
      </w:r>
    </w:p>
    <w:p w:rsidR="00FD4A5E" w:rsidRDefault="00FD4A5E">
      <w:pPr>
        <w:pBdr>
          <w:top w:val="nil"/>
          <w:left w:val="nil"/>
          <w:bottom w:val="nil"/>
          <w:right w:val="nil"/>
          <w:between w:val="nil"/>
        </w:pBdr>
        <w:spacing w:after="120" w:line="240" w:lineRule="auto"/>
        <w:rPr>
          <w:rFonts w:ascii="Arial" w:eastAsia="Arial" w:hAnsi="Arial" w:cs="Arial"/>
          <w:color w:val="000000"/>
          <w:sz w:val="24"/>
          <w:szCs w:val="24"/>
        </w:rPr>
      </w:pPr>
    </w:p>
    <w:p w:rsidR="00FD4A5E" w:rsidRDefault="00F55BC6">
      <w:pPr>
        <w:pBdr>
          <w:top w:val="nil"/>
          <w:left w:val="nil"/>
          <w:bottom w:val="nil"/>
          <w:right w:val="nil"/>
          <w:between w:val="nil"/>
        </w:pBdr>
        <w:spacing w:after="120" w:line="240" w:lineRule="auto"/>
        <w:rPr>
          <w:rFonts w:ascii="Arial" w:eastAsia="Arial" w:hAnsi="Arial" w:cs="Arial"/>
          <w:color w:val="000000"/>
        </w:rPr>
      </w:pPr>
      <w:r>
        <w:rPr>
          <w:rFonts w:ascii="Arial" w:eastAsia="Arial" w:hAnsi="Arial" w:cs="Arial"/>
          <w:color w:val="000000"/>
        </w:rPr>
        <w:t xml:space="preserve">This policy incorporates the aims and values of our school </w:t>
      </w:r>
      <w:r>
        <w:rPr>
          <w:rFonts w:ascii="Arial" w:eastAsia="Arial" w:hAnsi="Arial" w:cs="Arial"/>
        </w:rPr>
        <w:t>vision</w:t>
      </w:r>
      <w:r>
        <w:rPr>
          <w:rFonts w:ascii="Arial" w:eastAsia="Arial" w:hAnsi="Arial" w:cs="Arial"/>
          <w:color w:val="000000"/>
        </w:rPr>
        <w:t>, which is rooted in our belief that every child is unique, and that this is reflected in the desire, commitment and aspirations of our school staff to address and overcome socio-economic factors – or any other external factor – which may hinder pupil prog</w:t>
      </w:r>
      <w:r>
        <w:rPr>
          <w:rFonts w:ascii="Arial" w:eastAsia="Arial" w:hAnsi="Arial" w:cs="Arial"/>
          <w:color w:val="000000"/>
        </w:rPr>
        <w:t>ress and attainment, and ultimately affect their life chances.</w:t>
      </w:r>
    </w:p>
    <w:p w:rsidR="00FD4A5E" w:rsidRDefault="00FD4A5E">
      <w:pPr>
        <w:pBdr>
          <w:top w:val="nil"/>
          <w:left w:val="nil"/>
          <w:bottom w:val="nil"/>
          <w:right w:val="nil"/>
          <w:between w:val="nil"/>
        </w:pBdr>
        <w:spacing w:after="120" w:line="240" w:lineRule="auto"/>
        <w:rPr>
          <w:rFonts w:ascii="Arial" w:eastAsia="Arial" w:hAnsi="Arial" w:cs="Arial"/>
          <w:color w:val="000000"/>
        </w:rPr>
      </w:pPr>
    </w:p>
    <w:p w:rsidR="00FD4A5E" w:rsidRDefault="00F55BC6">
      <w:pPr>
        <w:rPr>
          <w:rFonts w:ascii="Arial" w:eastAsia="Arial" w:hAnsi="Arial" w:cs="Arial"/>
          <w:sz w:val="24"/>
          <w:szCs w:val="24"/>
        </w:rPr>
      </w:pPr>
      <w:r>
        <w:rPr>
          <w:rFonts w:ascii="Arial" w:eastAsia="Arial" w:hAnsi="Arial" w:cs="Arial"/>
          <w:b/>
          <w:bCs/>
          <w:sz w:val="24"/>
          <w:szCs w:val="24"/>
        </w:rPr>
        <w:t xml:space="preserve">Background </w:t>
      </w:r>
    </w:p>
    <w:p w:rsidR="00FD4A5E" w:rsidRDefault="00F55BC6">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The pupil premium is a government initiative that targets extra money at pupils from disadvantaged backgrounds. Research shows that pupils from disadvantaged backgrounds underachieve compared to their non-disadvantaged peers. The premium is provided to ena</w:t>
      </w:r>
      <w:r>
        <w:rPr>
          <w:rFonts w:ascii="Arial" w:eastAsia="Arial" w:hAnsi="Arial" w:cs="Arial"/>
          <w:color w:val="000000"/>
        </w:rPr>
        <w:t xml:space="preserve">ble these pupils to be supported to reach their potential. </w:t>
      </w:r>
    </w:p>
    <w:p w:rsidR="00FD4A5E" w:rsidRDefault="00FD4A5E">
      <w:pPr>
        <w:pBdr>
          <w:top w:val="nil"/>
          <w:left w:val="nil"/>
          <w:bottom w:val="nil"/>
          <w:right w:val="nil"/>
          <w:between w:val="nil"/>
        </w:pBdr>
        <w:spacing w:after="0" w:line="240" w:lineRule="auto"/>
        <w:rPr>
          <w:rFonts w:ascii="Arial" w:eastAsia="Arial" w:hAnsi="Arial" w:cs="Arial"/>
          <w:color w:val="000000"/>
        </w:rPr>
      </w:pPr>
    </w:p>
    <w:p w:rsidR="00FD4A5E" w:rsidRDefault="00F55BC6">
      <w:pPr>
        <w:rPr>
          <w:rFonts w:ascii="Arial" w:eastAsia="Arial" w:hAnsi="Arial" w:cs="Arial"/>
        </w:rPr>
      </w:pPr>
      <w:r>
        <w:rPr>
          <w:rFonts w:ascii="Arial" w:eastAsia="Arial" w:hAnsi="Arial" w:cs="Arial"/>
        </w:rPr>
        <w:t xml:space="preserve">The Government has used pupils entitled to free school meals (FSM), looked after children and service children as indicators of deprivation, and have provided a fixed amount of money for schools </w:t>
      </w:r>
      <w:r>
        <w:rPr>
          <w:rFonts w:ascii="Arial" w:eastAsia="Arial" w:hAnsi="Arial" w:cs="Arial"/>
        </w:rPr>
        <w:t xml:space="preserve">per pupil based on the number of pupils registered for FSM over a rolling </w:t>
      </w:r>
      <w:proofErr w:type="gramStart"/>
      <w:r>
        <w:rPr>
          <w:rFonts w:ascii="Arial" w:eastAsia="Arial" w:hAnsi="Arial" w:cs="Arial"/>
        </w:rPr>
        <w:t>six year</w:t>
      </w:r>
      <w:proofErr w:type="gramEnd"/>
      <w:r>
        <w:rPr>
          <w:rFonts w:ascii="Arial" w:eastAsia="Arial" w:hAnsi="Arial" w:cs="Arial"/>
        </w:rPr>
        <w:t xml:space="preserve"> period. At Stead Lane we will be using the indicator of those eligible for FSM as well as identified vulnerable groups as our target children to increase attainment. </w:t>
      </w:r>
    </w:p>
    <w:p w:rsidR="00FD4A5E" w:rsidRDefault="00F55BC6">
      <w:pPr>
        <w:rPr>
          <w:rFonts w:ascii="Arial" w:eastAsia="Arial" w:hAnsi="Arial" w:cs="Arial"/>
        </w:rPr>
      </w:pPr>
      <w:r>
        <w:rPr>
          <w:rFonts w:ascii="Arial" w:eastAsia="Arial" w:hAnsi="Arial" w:cs="Arial"/>
        </w:rPr>
        <w:t xml:space="preserve"> </w:t>
      </w:r>
    </w:p>
    <w:p w:rsidR="00FD4A5E" w:rsidRDefault="00F55BC6">
      <w:pPr>
        <w:rPr>
          <w:rFonts w:ascii="Arial" w:eastAsia="Arial" w:hAnsi="Arial" w:cs="Arial"/>
          <w:sz w:val="24"/>
          <w:szCs w:val="24"/>
        </w:rPr>
      </w:pPr>
      <w:r>
        <w:rPr>
          <w:rFonts w:ascii="Arial" w:eastAsia="Arial" w:hAnsi="Arial" w:cs="Arial"/>
          <w:b/>
          <w:bCs/>
          <w:sz w:val="24"/>
          <w:szCs w:val="24"/>
        </w:rPr>
        <w:t>Cont</w:t>
      </w:r>
      <w:r>
        <w:rPr>
          <w:rFonts w:ascii="Arial" w:eastAsia="Arial" w:hAnsi="Arial" w:cs="Arial"/>
          <w:b/>
          <w:bCs/>
          <w:sz w:val="24"/>
          <w:szCs w:val="24"/>
        </w:rPr>
        <w:t xml:space="preserve">ext </w:t>
      </w:r>
    </w:p>
    <w:p w:rsidR="00FD4A5E" w:rsidRDefault="00F55BC6">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When making decisions about using pupil premium funding it is important to consider the context of the school and the subsequent challenges faced. Common barriers for pupil premium children can be less support at home, weak language and communication </w:t>
      </w:r>
      <w:r>
        <w:rPr>
          <w:rFonts w:ascii="Arial" w:eastAsia="Arial" w:hAnsi="Arial" w:cs="Arial"/>
          <w:color w:val="000000"/>
        </w:rPr>
        <w:t xml:space="preserve">skills, lack of confidence, lack of motivation, and social/emotional issues. There may also be complex family situations that prevent children from flourishing. The challenges are varied and there is no “one size fits all”. </w:t>
      </w:r>
    </w:p>
    <w:p w:rsidR="00FD4A5E" w:rsidRDefault="00FD4A5E">
      <w:pPr>
        <w:pBdr>
          <w:top w:val="nil"/>
          <w:left w:val="nil"/>
          <w:bottom w:val="nil"/>
          <w:right w:val="nil"/>
          <w:between w:val="nil"/>
        </w:pBdr>
        <w:spacing w:after="0" w:line="240" w:lineRule="auto"/>
        <w:rPr>
          <w:rFonts w:ascii="Arial" w:eastAsia="Arial" w:hAnsi="Arial" w:cs="Arial"/>
          <w:color w:val="000000"/>
        </w:rPr>
      </w:pPr>
    </w:p>
    <w:p w:rsidR="00FD4A5E" w:rsidRDefault="00F55BC6">
      <w:pPr>
        <w:pBdr>
          <w:top w:val="nil"/>
          <w:left w:val="nil"/>
          <w:bottom w:val="nil"/>
          <w:right w:val="nil"/>
          <w:between w:val="nil"/>
        </w:pBdr>
        <w:spacing w:after="120" w:line="240" w:lineRule="auto"/>
        <w:rPr>
          <w:rFonts w:ascii="Arial" w:eastAsia="Arial" w:hAnsi="Arial" w:cs="Arial"/>
          <w:color w:val="000000"/>
        </w:rPr>
      </w:pPr>
      <w:r>
        <w:rPr>
          <w:rFonts w:ascii="Arial" w:eastAsia="Arial" w:hAnsi="Arial" w:cs="Arial"/>
          <w:color w:val="000000"/>
        </w:rPr>
        <w:t>The school recognises that not</w:t>
      </w:r>
      <w:r>
        <w:rPr>
          <w:rFonts w:ascii="Arial" w:eastAsia="Arial" w:hAnsi="Arial" w:cs="Arial"/>
          <w:color w:val="000000"/>
        </w:rPr>
        <w:t xml:space="preserve"> all pupils who are eligible for pupil premium are underachieving, while some pupils may be underachieving and not eligible for pupil premium funding. It is school policy to plan, adapt and prepare for any individual, or group, in which any area of under-p</w:t>
      </w:r>
      <w:r>
        <w:rPr>
          <w:rFonts w:ascii="Arial" w:eastAsia="Arial" w:hAnsi="Arial" w:cs="Arial"/>
          <w:color w:val="000000"/>
        </w:rPr>
        <w:t>erformance is evident.</w:t>
      </w:r>
      <w:r>
        <w:rPr>
          <w:rFonts w:ascii="Arial" w:eastAsia="Arial" w:hAnsi="Arial" w:cs="Arial"/>
          <w:color w:val="000000"/>
          <w:u w:val="single"/>
        </w:rPr>
        <w:t xml:space="preserve"> </w:t>
      </w:r>
      <w:r>
        <w:rPr>
          <w:rFonts w:ascii="Arial" w:eastAsia="Arial" w:hAnsi="Arial" w:cs="Arial"/>
          <w:color w:val="000000"/>
        </w:rPr>
        <w:t>Some pupils may be achieving well, but will be entitled to funding to enhance their future educational aspirations and achievements.</w:t>
      </w:r>
    </w:p>
    <w:p w:rsidR="00FD4A5E" w:rsidRDefault="00FD4A5E">
      <w:pPr>
        <w:rPr>
          <w:rFonts w:ascii="Arial" w:eastAsia="Arial" w:hAnsi="Arial" w:cs="Arial"/>
        </w:rPr>
      </w:pPr>
    </w:p>
    <w:p w:rsidR="00FD4A5E" w:rsidRDefault="00F55BC6">
      <w:pPr>
        <w:rPr>
          <w:rFonts w:ascii="Arial" w:eastAsia="Arial" w:hAnsi="Arial" w:cs="Arial"/>
          <w:sz w:val="24"/>
          <w:szCs w:val="24"/>
        </w:rPr>
      </w:pPr>
      <w:r>
        <w:rPr>
          <w:rFonts w:ascii="Arial" w:eastAsia="Arial" w:hAnsi="Arial" w:cs="Arial"/>
          <w:b/>
          <w:bCs/>
          <w:sz w:val="24"/>
          <w:szCs w:val="24"/>
        </w:rPr>
        <w:lastRenderedPageBreak/>
        <w:t xml:space="preserve">Aims </w:t>
      </w:r>
    </w:p>
    <w:p w:rsidR="00FD4A5E" w:rsidRDefault="00F55BC6">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To provide all pupils with fair and equal opportunities to achieve and excel in all areas of </w:t>
      </w:r>
      <w:r>
        <w:rPr>
          <w:rFonts w:ascii="Arial" w:eastAsia="Arial" w:hAnsi="Arial" w:cs="Arial"/>
          <w:color w:val="000000"/>
        </w:rPr>
        <w:t>the curriculum; using and applying EEF research on effective strategies to raise attainment for disadvantaged children.</w:t>
      </w:r>
    </w:p>
    <w:p w:rsidR="00FD4A5E" w:rsidRDefault="00FD4A5E">
      <w:pPr>
        <w:pBdr>
          <w:top w:val="nil"/>
          <w:left w:val="nil"/>
          <w:bottom w:val="nil"/>
          <w:right w:val="nil"/>
          <w:between w:val="nil"/>
        </w:pBdr>
        <w:spacing w:after="0" w:line="240" w:lineRule="auto"/>
        <w:rPr>
          <w:rFonts w:ascii="Arial" w:eastAsia="Arial" w:hAnsi="Arial" w:cs="Arial"/>
          <w:color w:val="000000"/>
        </w:rPr>
      </w:pPr>
    </w:p>
    <w:p w:rsidR="00FD4A5E" w:rsidRDefault="00F55BC6">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To work in partnership with families and pupils eligible for pupil premium, to plan, monitor and evaluate support and intervention in o</w:t>
      </w:r>
      <w:r>
        <w:rPr>
          <w:rFonts w:ascii="Arial" w:eastAsia="Arial" w:hAnsi="Arial" w:cs="Arial"/>
          <w:color w:val="000000"/>
        </w:rPr>
        <w:t xml:space="preserve">rder to secure individual progress and achievement. </w:t>
      </w:r>
    </w:p>
    <w:p w:rsidR="00FD4A5E" w:rsidRDefault="00FD4A5E">
      <w:pPr>
        <w:pBdr>
          <w:top w:val="nil"/>
          <w:left w:val="nil"/>
          <w:bottom w:val="nil"/>
          <w:right w:val="nil"/>
          <w:between w:val="nil"/>
        </w:pBdr>
        <w:spacing w:after="0" w:line="240" w:lineRule="auto"/>
        <w:rPr>
          <w:rFonts w:ascii="Arial" w:eastAsia="Arial" w:hAnsi="Arial" w:cs="Arial"/>
          <w:color w:val="000000"/>
        </w:rPr>
      </w:pPr>
    </w:p>
    <w:p w:rsidR="00FD4A5E" w:rsidRDefault="00F55BC6">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To work with external partners and organisations to provide additional support for the social, emotional, health and wellbeing of all pupils with potential barriers to learning and achievement. </w:t>
      </w:r>
    </w:p>
    <w:p w:rsidR="00FD4A5E" w:rsidRDefault="00FD4A5E">
      <w:pPr>
        <w:pBdr>
          <w:top w:val="nil"/>
          <w:left w:val="nil"/>
          <w:bottom w:val="nil"/>
          <w:right w:val="nil"/>
          <w:between w:val="nil"/>
        </w:pBdr>
        <w:spacing w:after="0" w:line="240" w:lineRule="auto"/>
        <w:rPr>
          <w:rFonts w:ascii="Arial" w:eastAsia="Arial" w:hAnsi="Arial" w:cs="Arial"/>
          <w:color w:val="000000"/>
        </w:rPr>
      </w:pPr>
    </w:p>
    <w:p w:rsidR="00FD4A5E" w:rsidRDefault="00F55BC6">
      <w:pPr>
        <w:pBdr>
          <w:top w:val="nil"/>
          <w:left w:val="nil"/>
          <w:bottom w:val="nil"/>
          <w:right w:val="nil"/>
          <w:between w:val="nil"/>
        </w:pBdr>
        <w:spacing w:after="0" w:line="240" w:lineRule="auto"/>
        <w:rPr>
          <w:rFonts w:ascii="Arial" w:eastAsia="Arial" w:hAnsi="Arial" w:cs="Arial"/>
          <w:color w:val="000000"/>
          <w:u w:val="single"/>
        </w:rPr>
      </w:pPr>
      <w:r>
        <w:rPr>
          <w:rFonts w:ascii="Arial" w:eastAsia="Arial" w:hAnsi="Arial" w:cs="Arial"/>
          <w:color w:val="000000"/>
        </w:rPr>
        <w:t>To ens</w:t>
      </w:r>
      <w:r>
        <w:rPr>
          <w:rFonts w:ascii="Arial" w:eastAsia="Arial" w:hAnsi="Arial" w:cs="Arial"/>
          <w:color w:val="000000"/>
        </w:rPr>
        <w:t xml:space="preserve">ure governors fulfil statutory responsibilities to make effective use of pupil premium funds in order to impact positively on pupils' achievement and attainment. </w:t>
      </w:r>
    </w:p>
    <w:p w:rsidR="00FD4A5E" w:rsidRDefault="00FD4A5E">
      <w:pPr>
        <w:rPr>
          <w:rFonts w:ascii="Arial" w:eastAsia="Arial" w:hAnsi="Arial" w:cs="Arial"/>
        </w:rPr>
      </w:pPr>
    </w:p>
    <w:p w:rsidR="00FD4A5E" w:rsidRDefault="00F55BC6">
      <w:pPr>
        <w:pBdr>
          <w:top w:val="nil"/>
          <w:left w:val="nil"/>
          <w:bottom w:val="nil"/>
          <w:right w:val="nil"/>
          <w:between w:val="nil"/>
        </w:pBdr>
        <w:spacing w:after="120" w:line="240" w:lineRule="auto"/>
        <w:rPr>
          <w:rFonts w:ascii="Arial" w:eastAsia="Arial" w:hAnsi="Arial" w:cs="Arial"/>
          <w:b/>
          <w:bCs/>
          <w:color w:val="000000"/>
          <w:sz w:val="24"/>
          <w:szCs w:val="24"/>
        </w:rPr>
      </w:pPr>
      <w:r>
        <w:rPr>
          <w:rFonts w:ascii="Arial" w:eastAsia="Arial" w:hAnsi="Arial" w:cs="Arial"/>
          <w:b/>
          <w:bCs/>
          <w:color w:val="000000"/>
          <w:sz w:val="24"/>
          <w:szCs w:val="24"/>
        </w:rPr>
        <w:t>Systems, procedures and practice</w:t>
      </w:r>
    </w:p>
    <w:p w:rsidR="00FD4A5E" w:rsidRDefault="00F55BC6">
      <w:pPr>
        <w:pBdr>
          <w:top w:val="nil"/>
          <w:left w:val="nil"/>
          <w:bottom w:val="nil"/>
          <w:right w:val="nil"/>
          <w:between w:val="nil"/>
        </w:pBdr>
        <w:spacing w:after="120" w:line="240" w:lineRule="auto"/>
        <w:rPr>
          <w:rFonts w:ascii="Arial" w:eastAsia="Arial" w:hAnsi="Arial" w:cs="Arial"/>
          <w:color w:val="000000"/>
        </w:rPr>
      </w:pPr>
      <w:r>
        <w:rPr>
          <w:rFonts w:ascii="Arial" w:eastAsia="Arial" w:hAnsi="Arial" w:cs="Arial"/>
          <w:color w:val="000000"/>
        </w:rPr>
        <w:t xml:space="preserve">The operational management of the school’s policy for pupil premium is led by the Headteacher. Pupils are identified promptly and appropriate support put in place. </w:t>
      </w:r>
    </w:p>
    <w:p w:rsidR="00FD4A5E" w:rsidRDefault="00FD4A5E">
      <w:pPr>
        <w:pBdr>
          <w:top w:val="nil"/>
          <w:left w:val="nil"/>
          <w:bottom w:val="nil"/>
          <w:right w:val="nil"/>
          <w:between w:val="nil"/>
        </w:pBdr>
        <w:spacing w:after="120" w:line="240" w:lineRule="auto"/>
        <w:rPr>
          <w:rFonts w:ascii="Arial" w:eastAsia="Arial" w:hAnsi="Arial" w:cs="Arial"/>
          <w:color w:val="000000"/>
        </w:rPr>
      </w:pPr>
    </w:p>
    <w:p w:rsidR="00FD4A5E" w:rsidRDefault="00F55BC6">
      <w:pPr>
        <w:pBdr>
          <w:top w:val="nil"/>
          <w:left w:val="nil"/>
          <w:bottom w:val="nil"/>
          <w:right w:val="nil"/>
          <w:between w:val="nil"/>
        </w:pBdr>
        <w:spacing w:after="120" w:line="240" w:lineRule="auto"/>
        <w:rPr>
          <w:rFonts w:ascii="Arial" w:eastAsia="Arial" w:hAnsi="Arial" w:cs="Arial"/>
          <w:b/>
          <w:bCs/>
          <w:color w:val="000000"/>
          <w:sz w:val="24"/>
          <w:szCs w:val="24"/>
        </w:rPr>
      </w:pPr>
      <w:r>
        <w:rPr>
          <w:rFonts w:ascii="Arial" w:eastAsia="Arial" w:hAnsi="Arial" w:cs="Arial"/>
          <w:b/>
          <w:bCs/>
          <w:color w:val="000000"/>
          <w:sz w:val="24"/>
          <w:szCs w:val="24"/>
        </w:rPr>
        <w:t xml:space="preserve">Headteacher’s Role </w:t>
      </w:r>
      <w:r>
        <w:rPr>
          <w:noProof/>
        </w:rPr>
        <mc:AlternateContent>
          <mc:Choice Requires="wpg">
            <w:drawing>
              <wp:anchor distT="0" distB="0" distL="114300" distR="114300" simplePos="0" relativeHeight="251658240" behindDoc="0" locked="0" layoutInCell="1" hidden="0" allowOverlap="1">
                <wp:simplePos x="0" y="0"/>
                <wp:positionH relativeFrom="column">
                  <wp:posOffset>7008178</wp:posOffset>
                </wp:positionH>
                <wp:positionV relativeFrom="paragraph">
                  <wp:posOffset>113983</wp:posOffset>
                </wp:positionV>
                <wp:extent cx="1360170" cy="3196590"/>
                <wp:effectExtent l="0" t="0" r="0" b="0"/>
                <wp:wrapNone/>
                <wp:docPr id="1026" name="Rectangle: Rounded Corners 1026"/>
                <wp:cNvGraphicFramePr/>
                <a:graphic xmlns:a="http://schemas.openxmlformats.org/drawingml/2006/main">
                  <a:graphicData uri="http://schemas.microsoft.com/office/word/2010/wordprocessingShape">
                    <wps:wsp>
                      <wps:cNvSpPr/>
                      <wps:spPr>
                        <a:xfrm>
                          <a:off x="4680203" y="2195993"/>
                          <a:ext cx="1331595" cy="3168015"/>
                        </a:xfrm>
                        <a:prstGeom prst="roundRect">
                          <a:avLst>
                            <a:gd name="adj" fmla="val 16667"/>
                          </a:avLst>
                        </a:prstGeom>
                        <a:solidFill>
                          <a:srgbClr val="FFFFFF"/>
                        </a:solidFill>
                        <a:ln w="28575" cap="flat" cmpd="sng">
                          <a:solidFill>
                            <a:srgbClr val="50B848"/>
                          </a:solidFill>
                          <a:prstDash val="solid"/>
                          <a:round/>
                          <a:headEnd type="none" w="sm" len="sm"/>
                          <a:tailEnd type="none" w="sm" len="sm"/>
                        </a:ln>
                      </wps:spPr>
                      <wps:txbx>
                        <w:txbxContent>
                          <w:p w:rsidR="00FD4A5E" w:rsidRDefault="00F55BC6">
                            <w:pPr>
                              <w:spacing w:line="258" w:lineRule="auto"/>
                              <w:textDirection w:val="btLr"/>
                            </w:pPr>
                            <w:r>
                              <w:rPr>
                                <w:rFonts w:ascii="Arial" w:eastAsia="Arial" w:hAnsi="Arial" w:cs="Arial"/>
                                <w:b/>
                                <w:color w:val="000000"/>
                                <w:sz w:val="20"/>
                              </w:rPr>
                              <w:t xml:space="preserve"> Thinking about your school</w:t>
                            </w:r>
                          </w:p>
                          <w:p w:rsidR="00FD4A5E" w:rsidRDefault="00F55BC6">
                            <w:pPr>
                              <w:spacing w:after="120" w:line="240" w:lineRule="auto"/>
                              <w:textDirection w:val="btLr"/>
                            </w:pPr>
                            <w:r>
                              <w:rPr>
                                <w:rFonts w:ascii="Arial" w:eastAsia="Arial" w:hAnsi="Arial" w:cs="Arial"/>
                                <w:color w:val="000000"/>
                                <w:sz w:val="20"/>
                              </w:rPr>
                              <w:t>We included members of staff at every le</w:t>
                            </w:r>
                            <w:r>
                              <w:rPr>
                                <w:rFonts w:ascii="Arial" w:eastAsia="Arial" w:hAnsi="Arial" w:cs="Arial"/>
                                <w:color w:val="000000"/>
                                <w:sz w:val="20"/>
                              </w:rPr>
                              <w:t>vel of responsibility, because we wanted everyone to feel empowered when working with PPG-eligible pupils. This part of our policy reminds them of their responsibilities.</w:t>
                            </w:r>
                          </w:p>
                          <w:p w:rsidR="00FD4A5E" w:rsidRDefault="00FD4A5E">
                            <w:pPr>
                              <w:spacing w:line="258" w:lineRule="auto"/>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7008178</wp:posOffset>
                </wp:positionH>
                <wp:positionV relativeFrom="paragraph">
                  <wp:posOffset>113983</wp:posOffset>
                </wp:positionV>
                <wp:extent cx="1360170" cy="3196590"/>
                <wp:effectExtent b="0" l="0" r="0" t="0"/>
                <wp:wrapNone/>
                <wp:docPr id="1026"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1360170" cy="3196590"/>
                        </a:xfrm>
                        <a:prstGeom prst="rect"/>
                        <a:ln/>
                      </pic:spPr>
                    </pic:pic>
                  </a:graphicData>
                </a:graphic>
              </wp:anchor>
            </w:drawing>
          </mc:Fallback>
        </mc:AlternateContent>
      </w:r>
    </w:p>
    <w:p w:rsidR="00FD4A5E" w:rsidRDefault="00F55BC6">
      <w:pPr>
        <w:numPr>
          <w:ilvl w:val="0"/>
          <w:numId w:val="1"/>
        </w:numPr>
        <w:pBdr>
          <w:top w:val="nil"/>
          <w:left w:val="nil"/>
          <w:bottom w:val="nil"/>
          <w:right w:val="nil"/>
          <w:between w:val="nil"/>
        </w:pBdr>
        <w:spacing w:after="120" w:line="240" w:lineRule="auto"/>
        <w:rPr>
          <w:rFonts w:ascii="Arial" w:eastAsia="Arial" w:hAnsi="Arial" w:cs="Arial"/>
          <w:color w:val="000000"/>
        </w:rPr>
      </w:pPr>
      <w:r>
        <w:rPr>
          <w:rFonts w:ascii="Arial" w:eastAsia="Arial" w:hAnsi="Arial" w:cs="Arial"/>
          <w:color w:val="000000"/>
        </w:rPr>
        <w:t>Provide appropriate support and guidance for staff when planning pupil premium targ</w:t>
      </w:r>
      <w:r>
        <w:rPr>
          <w:rFonts w:ascii="Arial" w:eastAsia="Arial" w:hAnsi="Arial" w:cs="Arial"/>
          <w:color w:val="000000"/>
        </w:rPr>
        <w:t xml:space="preserve">ets and support </w:t>
      </w:r>
    </w:p>
    <w:p w:rsidR="00FD4A5E" w:rsidRDefault="00F55BC6">
      <w:pPr>
        <w:numPr>
          <w:ilvl w:val="0"/>
          <w:numId w:val="1"/>
        </w:numPr>
        <w:pBdr>
          <w:top w:val="nil"/>
          <w:left w:val="nil"/>
          <w:bottom w:val="nil"/>
          <w:right w:val="nil"/>
          <w:between w:val="nil"/>
        </w:pBdr>
        <w:spacing w:after="120" w:line="240" w:lineRule="auto"/>
        <w:rPr>
          <w:rFonts w:ascii="Arial" w:eastAsia="Arial" w:hAnsi="Arial" w:cs="Arial"/>
          <w:color w:val="000000"/>
        </w:rPr>
      </w:pPr>
      <w:r>
        <w:rPr>
          <w:rFonts w:ascii="Arial" w:eastAsia="Arial" w:hAnsi="Arial" w:cs="Arial"/>
          <w:color w:val="000000"/>
        </w:rPr>
        <w:t xml:space="preserve">Liaise with external partners and agencies, where necessary </w:t>
      </w:r>
    </w:p>
    <w:p w:rsidR="00FD4A5E" w:rsidRDefault="00F55BC6">
      <w:pPr>
        <w:numPr>
          <w:ilvl w:val="0"/>
          <w:numId w:val="1"/>
        </w:numPr>
        <w:pBdr>
          <w:top w:val="nil"/>
          <w:left w:val="nil"/>
          <w:bottom w:val="nil"/>
          <w:right w:val="nil"/>
          <w:between w:val="nil"/>
        </w:pBdr>
        <w:spacing w:after="120" w:line="240" w:lineRule="auto"/>
        <w:rPr>
          <w:rFonts w:ascii="Arial" w:eastAsia="Arial" w:hAnsi="Arial" w:cs="Arial"/>
          <w:color w:val="000000"/>
        </w:rPr>
      </w:pPr>
      <w:r>
        <w:rPr>
          <w:rFonts w:ascii="Arial" w:eastAsia="Arial" w:hAnsi="Arial" w:cs="Arial"/>
          <w:color w:val="000000"/>
        </w:rPr>
        <w:t xml:space="preserve">Monitor quality and impact of intervention, e.g. one-to-one support, mentoring, etc. </w:t>
      </w:r>
    </w:p>
    <w:p w:rsidR="00FD4A5E" w:rsidRDefault="00F55BC6">
      <w:pPr>
        <w:numPr>
          <w:ilvl w:val="0"/>
          <w:numId w:val="2"/>
        </w:numPr>
        <w:pBdr>
          <w:top w:val="nil"/>
          <w:left w:val="nil"/>
          <w:bottom w:val="nil"/>
          <w:right w:val="nil"/>
          <w:between w:val="nil"/>
        </w:pBdr>
        <w:spacing w:after="120" w:line="240" w:lineRule="auto"/>
        <w:rPr>
          <w:rFonts w:ascii="Arial" w:eastAsia="Arial" w:hAnsi="Arial" w:cs="Arial"/>
          <w:color w:val="000000"/>
        </w:rPr>
      </w:pPr>
      <w:r>
        <w:rPr>
          <w:rFonts w:ascii="Arial" w:eastAsia="Arial" w:hAnsi="Arial" w:cs="Arial"/>
          <w:color w:val="000000"/>
        </w:rPr>
        <w:t xml:space="preserve">Monitor delegation of funding for pupil premium </w:t>
      </w:r>
    </w:p>
    <w:p w:rsidR="00FD4A5E" w:rsidRDefault="00F55BC6">
      <w:pPr>
        <w:numPr>
          <w:ilvl w:val="0"/>
          <w:numId w:val="2"/>
        </w:numPr>
        <w:pBdr>
          <w:top w:val="nil"/>
          <w:left w:val="nil"/>
          <w:bottom w:val="nil"/>
          <w:right w:val="nil"/>
          <w:between w:val="nil"/>
        </w:pBdr>
        <w:spacing w:after="120" w:line="240" w:lineRule="auto"/>
        <w:rPr>
          <w:rFonts w:ascii="Arial" w:eastAsia="Arial" w:hAnsi="Arial" w:cs="Arial"/>
          <w:color w:val="000000"/>
        </w:rPr>
      </w:pPr>
      <w:r>
        <w:rPr>
          <w:rFonts w:ascii="Arial" w:eastAsia="Arial" w:hAnsi="Arial" w:cs="Arial"/>
          <w:color w:val="000000"/>
        </w:rPr>
        <w:t xml:space="preserve">Provide information on allocation for pupil premium funding/planning via the school website and reports to governors </w:t>
      </w:r>
    </w:p>
    <w:p w:rsidR="00FD4A5E" w:rsidRDefault="00F55BC6">
      <w:pPr>
        <w:numPr>
          <w:ilvl w:val="0"/>
          <w:numId w:val="2"/>
        </w:numPr>
        <w:pBdr>
          <w:top w:val="nil"/>
          <w:left w:val="nil"/>
          <w:bottom w:val="nil"/>
          <w:right w:val="nil"/>
          <w:between w:val="nil"/>
        </w:pBdr>
        <w:spacing w:after="120" w:line="240" w:lineRule="auto"/>
        <w:rPr>
          <w:rFonts w:ascii="Arial" w:eastAsia="Arial" w:hAnsi="Arial" w:cs="Arial"/>
          <w:color w:val="000000"/>
        </w:rPr>
      </w:pPr>
      <w:r>
        <w:rPr>
          <w:rFonts w:ascii="Arial" w:eastAsia="Arial" w:hAnsi="Arial" w:cs="Arial"/>
          <w:color w:val="000000"/>
        </w:rPr>
        <w:t xml:space="preserve">Developing robust systems and procedures for planning, monitoring and reviewing the impact of pupil premium </w:t>
      </w:r>
    </w:p>
    <w:p w:rsidR="00FD4A5E" w:rsidRDefault="00F55BC6">
      <w:pPr>
        <w:numPr>
          <w:ilvl w:val="0"/>
          <w:numId w:val="2"/>
        </w:numPr>
        <w:pBdr>
          <w:top w:val="nil"/>
          <w:left w:val="nil"/>
          <w:bottom w:val="nil"/>
          <w:right w:val="nil"/>
          <w:between w:val="nil"/>
        </w:pBdr>
        <w:spacing w:after="120" w:line="240" w:lineRule="auto"/>
        <w:rPr>
          <w:rFonts w:ascii="Arial" w:eastAsia="Arial" w:hAnsi="Arial" w:cs="Arial"/>
          <w:color w:val="000000"/>
        </w:rPr>
      </w:pPr>
      <w:r>
        <w:rPr>
          <w:rFonts w:ascii="Arial" w:eastAsia="Arial" w:hAnsi="Arial" w:cs="Arial"/>
          <w:color w:val="000000"/>
        </w:rPr>
        <w:t>Ensuring appropriate allocati</w:t>
      </w:r>
      <w:r>
        <w:rPr>
          <w:rFonts w:ascii="Arial" w:eastAsia="Arial" w:hAnsi="Arial" w:cs="Arial"/>
          <w:color w:val="000000"/>
        </w:rPr>
        <w:t xml:space="preserve">on and use of funding for pupils training for staff and governors </w:t>
      </w:r>
    </w:p>
    <w:p w:rsidR="00FD4A5E" w:rsidRDefault="00FD4A5E">
      <w:pPr>
        <w:pBdr>
          <w:top w:val="nil"/>
          <w:left w:val="nil"/>
          <w:bottom w:val="nil"/>
          <w:right w:val="nil"/>
          <w:between w:val="nil"/>
        </w:pBdr>
        <w:spacing w:after="120" w:line="240" w:lineRule="auto"/>
        <w:ind w:left="360"/>
        <w:rPr>
          <w:rFonts w:ascii="Arial" w:eastAsia="Arial" w:hAnsi="Arial" w:cs="Arial"/>
          <w:color w:val="000000"/>
        </w:rPr>
      </w:pPr>
    </w:p>
    <w:p w:rsidR="00FD4A5E" w:rsidRDefault="00F55BC6">
      <w:pPr>
        <w:pBdr>
          <w:top w:val="nil"/>
          <w:left w:val="nil"/>
          <w:bottom w:val="nil"/>
          <w:right w:val="nil"/>
          <w:between w:val="nil"/>
        </w:pBdr>
        <w:spacing w:after="120" w:line="240" w:lineRule="auto"/>
        <w:rPr>
          <w:rFonts w:ascii="Arial" w:eastAsia="Arial" w:hAnsi="Arial" w:cs="Arial"/>
          <w:b/>
          <w:bCs/>
          <w:color w:val="000000"/>
          <w:sz w:val="24"/>
          <w:szCs w:val="24"/>
        </w:rPr>
      </w:pPr>
      <w:r>
        <w:rPr>
          <w:rFonts w:ascii="Arial" w:eastAsia="Arial" w:hAnsi="Arial" w:cs="Arial"/>
          <w:b/>
          <w:bCs/>
          <w:color w:val="000000"/>
          <w:sz w:val="24"/>
          <w:szCs w:val="24"/>
        </w:rPr>
        <w:t xml:space="preserve">Class teachers </w:t>
      </w:r>
    </w:p>
    <w:p w:rsidR="00FD4A5E" w:rsidRDefault="00F55BC6">
      <w:pPr>
        <w:numPr>
          <w:ilvl w:val="0"/>
          <w:numId w:val="3"/>
        </w:numPr>
        <w:pBdr>
          <w:top w:val="nil"/>
          <w:left w:val="nil"/>
          <w:bottom w:val="nil"/>
          <w:right w:val="nil"/>
          <w:between w:val="nil"/>
        </w:pBdr>
        <w:spacing w:after="120" w:line="240" w:lineRule="auto"/>
        <w:rPr>
          <w:rFonts w:ascii="Arial" w:eastAsia="Arial" w:hAnsi="Arial" w:cs="Arial"/>
          <w:color w:val="000000"/>
        </w:rPr>
      </w:pPr>
      <w:r>
        <w:rPr>
          <w:rFonts w:ascii="Arial" w:eastAsia="Arial" w:hAnsi="Arial" w:cs="Arial"/>
          <w:color w:val="000000"/>
        </w:rPr>
        <w:t xml:space="preserve">Identify and list pupils in each class </w:t>
      </w:r>
    </w:p>
    <w:p w:rsidR="00FD4A5E" w:rsidRDefault="00F55BC6">
      <w:pPr>
        <w:numPr>
          <w:ilvl w:val="0"/>
          <w:numId w:val="3"/>
        </w:numPr>
        <w:pBdr>
          <w:top w:val="nil"/>
          <w:left w:val="nil"/>
          <w:bottom w:val="nil"/>
          <w:right w:val="nil"/>
          <w:between w:val="nil"/>
        </w:pBdr>
        <w:spacing w:after="120" w:line="240" w:lineRule="auto"/>
        <w:rPr>
          <w:rFonts w:ascii="Arial" w:eastAsia="Arial" w:hAnsi="Arial" w:cs="Arial"/>
          <w:color w:val="000000"/>
        </w:rPr>
      </w:pPr>
      <w:r>
        <w:rPr>
          <w:rFonts w:ascii="Arial" w:eastAsia="Arial" w:hAnsi="Arial" w:cs="Arial"/>
          <w:color w:val="000000"/>
        </w:rPr>
        <w:t xml:space="preserve">Work with pupils, parents and senior leaders to plan, implement and monitor the impact of the agreed support and intervention plan for children eligible for pupil premium </w:t>
      </w:r>
    </w:p>
    <w:p w:rsidR="00FD4A5E" w:rsidRDefault="00F55BC6">
      <w:pPr>
        <w:numPr>
          <w:ilvl w:val="0"/>
          <w:numId w:val="3"/>
        </w:numPr>
        <w:pBdr>
          <w:top w:val="nil"/>
          <w:left w:val="nil"/>
          <w:bottom w:val="nil"/>
          <w:right w:val="nil"/>
          <w:between w:val="nil"/>
        </w:pBdr>
        <w:spacing w:after="120" w:line="240" w:lineRule="auto"/>
        <w:rPr>
          <w:rFonts w:ascii="Arial" w:eastAsia="Arial" w:hAnsi="Arial" w:cs="Arial"/>
          <w:color w:val="000000"/>
        </w:rPr>
      </w:pPr>
      <w:r>
        <w:rPr>
          <w:rFonts w:ascii="Arial" w:eastAsia="Arial" w:hAnsi="Arial" w:cs="Arial"/>
          <w:color w:val="000000"/>
        </w:rPr>
        <w:t>Ensure classroom support assistants are fully prepared to assess the progress and le</w:t>
      </w:r>
      <w:r>
        <w:rPr>
          <w:rFonts w:ascii="Arial" w:eastAsia="Arial" w:hAnsi="Arial" w:cs="Arial"/>
          <w:color w:val="000000"/>
        </w:rPr>
        <w:t xml:space="preserve">arning outcomes for all pupils, including those requiring additional support </w:t>
      </w:r>
    </w:p>
    <w:p w:rsidR="00FD4A5E" w:rsidRDefault="00F55BC6">
      <w:pPr>
        <w:numPr>
          <w:ilvl w:val="0"/>
          <w:numId w:val="3"/>
        </w:numPr>
        <w:pBdr>
          <w:top w:val="nil"/>
          <w:left w:val="nil"/>
          <w:bottom w:val="nil"/>
          <w:right w:val="nil"/>
          <w:between w:val="nil"/>
        </w:pBdr>
        <w:spacing w:after="120" w:line="240" w:lineRule="auto"/>
        <w:rPr>
          <w:rFonts w:ascii="Arial" w:eastAsia="Arial" w:hAnsi="Arial" w:cs="Arial"/>
          <w:color w:val="000000"/>
        </w:rPr>
      </w:pPr>
      <w:r>
        <w:rPr>
          <w:rFonts w:ascii="Arial" w:eastAsia="Arial" w:hAnsi="Arial" w:cs="Arial"/>
          <w:color w:val="000000"/>
        </w:rPr>
        <w:t xml:space="preserve">Take prompt action to inform senior leaders of any areas where a child's progress or performance may be directly – or adversely – affected by social or economic disadvantage </w:t>
      </w:r>
    </w:p>
    <w:p w:rsidR="00FD4A5E" w:rsidRDefault="00FD4A5E">
      <w:pPr>
        <w:pBdr>
          <w:top w:val="nil"/>
          <w:left w:val="nil"/>
          <w:bottom w:val="nil"/>
          <w:right w:val="nil"/>
          <w:between w:val="nil"/>
        </w:pBdr>
        <w:spacing w:after="120" w:line="240" w:lineRule="auto"/>
        <w:rPr>
          <w:rFonts w:ascii="Arial" w:eastAsia="Arial" w:hAnsi="Arial" w:cs="Arial"/>
          <w:b/>
          <w:bCs/>
          <w:color w:val="000000"/>
          <w:sz w:val="24"/>
          <w:szCs w:val="24"/>
        </w:rPr>
      </w:pPr>
    </w:p>
    <w:p w:rsidR="00FD4A5E" w:rsidRDefault="00FD4A5E">
      <w:pPr>
        <w:pBdr>
          <w:top w:val="nil"/>
          <w:left w:val="nil"/>
          <w:bottom w:val="nil"/>
          <w:right w:val="nil"/>
          <w:between w:val="nil"/>
        </w:pBdr>
        <w:spacing w:after="120" w:line="240" w:lineRule="auto"/>
        <w:rPr>
          <w:rFonts w:ascii="Arial" w:eastAsia="Arial" w:hAnsi="Arial" w:cs="Arial"/>
          <w:b/>
          <w:bCs/>
          <w:color w:val="000000"/>
          <w:sz w:val="24"/>
          <w:szCs w:val="24"/>
        </w:rPr>
      </w:pPr>
    </w:p>
    <w:p w:rsidR="00FD4A5E" w:rsidRDefault="00FD4A5E">
      <w:pPr>
        <w:pBdr>
          <w:top w:val="nil"/>
          <w:left w:val="nil"/>
          <w:bottom w:val="nil"/>
          <w:right w:val="nil"/>
          <w:between w:val="nil"/>
        </w:pBdr>
        <w:spacing w:after="120" w:line="240" w:lineRule="auto"/>
        <w:rPr>
          <w:rFonts w:ascii="Arial" w:eastAsia="Arial" w:hAnsi="Arial" w:cs="Arial"/>
          <w:b/>
          <w:bCs/>
          <w:color w:val="000000"/>
          <w:sz w:val="24"/>
          <w:szCs w:val="24"/>
        </w:rPr>
      </w:pPr>
    </w:p>
    <w:p w:rsidR="00FD4A5E" w:rsidRDefault="00F55BC6">
      <w:pPr>
        <w:pBdr>
          <w:top w:val="nil"/>
          <w:left w:val="nil"/>
          <w:bottom w:val="nil"/>
          <w:right w:val="nil"/>
          <w:between w:val="nil"/>
        </w:pBdr>
        <w:spacing w:after="120" w:line="240" w:lineRule="auto"/>
        <w:rPr>
          <w:rFonts w:ascii="Arial" w:eastAsia="Arial" w:hAnsi="Arial" w:cs="Arial"/>
          <w:b/>
          <w:bCs/>
          <w:color w:val="000000"/>
          <w:sz w:val="24"/>
          <w:szCs w:val="24"/>
        </w:rPr>
      </w:pPr>
      <w:r>
        <w:rPr>
          <w:rFonts w:ascii="Arial" w:eastAsia="Arial" w:hAnsi="Arial" w:cs="Arial"/>
          <w:b/>
          <w:bCs/>
          <w:color w:val="000000"/>
          <w:sz w:val="24"/>
          <w:szCs w:val="24"/>
        </w:rPr>
        <w:t xml:space="preserve">Governors </w:t>
      </w:r>
    </w:p>
    <w:p w:rsidR="00FD4A5E" w:rsidRDefault="00F55BC6">
      <w:pPr>
        <w:numPr>
          <w:ilvl w:val="0"/>
          <w:numId w:val="3"/>
        </w:numPr>
        <w:pBdr>
          <w:top w:val="nil"/>
          <w:left w:val="nil"/>
          <w:bottom w:val="nil"/>
          <w:right w:val="nil"/>
          <w:between w:val="nil"/>
        </w:pBdr>
        <w:spacing w:after="120" w:line="240" w:lineRule="auto"/>
        <w:rPr>
          <w:rFonts w:ascii="Arial" w:eastAsia="Arial" w:hAnsi="Arial" w:cs="Arial"/>
          <w:color w:val="000000"/>
        </w:rPr>
      </w:pPr>
      <w:r>
        <w:rPr>
          <w:rFonts w:ascii="Arial" w:eastAsia="Arial" w:hAnsi="Arial" w:cs="Arial"/>
          <w:color w:val="000000"/>
        </w:rPr>
        <w:t>The designated link governors for pupil premium will act on behalf of the governors to monitor and review the progress and impact of pupil premium funding. This will involve regular meetings with the Headteacher to evaluate the pupil premium pla</w:t>
      </w:r>
      <w:r>
        <w:rPr>
          <w:rFonts w:ascii="Arial" w:eastAsia="Arial" w:hAnsi="Arial" w:cs="Arial"/>
          <w:color w:val="000000"/>
        </w:rPr>
        <w:t>n and subsequent impact on progress and attainment; evaluating termly reports from senior leaders; participating in discussions with pupils, where appropriate, with a focus on learning and success</w:t>
      </w:r>
    </w:p>
    <w:p w:rsidR="00FD4A5E" w:rsidRDefault="00FD4A5E">
      <w:pPr>
        <w:pBdr>
          <w:top w:val="nil"/>
          <w:left w:val="nil"/>
          <w:bottom w:val="nil"/>
          <w:right w:val="nil"/>
          <w:between w:val="nil"/>
        </w:pBdr>
        <w:spacing w:after="120" w:line="240" w:lineRule="auto"/>
        <w:ind w:left="360"/>
        <w:rPr>
          <w:rFonts w:ascii="Arial" w:eastAsia="Arial" w:hAnsi="Arial" w:cs="Arial"/>
          <w:color w:val="000000"/>
        </w:rPr>
      </w:pPr>
    </w:p>
    <w:p w:rsidR="00FD4A5E" w:rsidRDefault="00F55BC6">
      <w:pPr>
        <w:pBdr>
          <w:top w:val="nil"/>
          <w:left w:val="nil"/>
          <w:bottom w:val="nil"/>
          <w:right w:val="nil"/>
          <w:between w:val="nil"/>
        </w:pBdr>
        <w:spacing w:after="120" w:line="240" w:lineRule="auto"/>
        <w:rPr>
          <w:rFonts w:ascii="Arial" w:eastAsia="Arial" w:hAnsi="Arial" w:cs="Arial"/>
          <w:color w:val="000000"/>
          <w:sz w:val="24"/>
          <w:szCs w:val="24"/>
        </w:rPr>
      </w:pPr>
      <w:r>
        <w:rPr>
          <w:rFonts w:ascii="Arial" w:eastAsia="Arial" w:hAnsi="Arial" w:cs="Arial"/>
          <w:b/>
          <w:bCs/>
          <w:color w:val="000000"/>
          <w:sz w:val="24"/>
          <w:szCs w:val="24"/>
        </w:rPr>
        <w:t xml:space="preserve">APPEALS PROCEDURE  </w:t>
      </w:r>
    </w:p>
    <w:p w:rsidR="00FD4A5E" w:rsidRDefault="00F55BC6">
      <w:pPr>
        <w:pBdr>
          <w:top w:val="nil"/>
          <w:left w:val="nil"/>
          <w:bottom w:val="nil"/>
          <w:right w:val="nil"/>
          <w:between w:val="nil"/>
        </w:pBdr>
        <w:spacing w:after="120" w:line="240" w:lineRule="auto"/>
        <w:rPr>
          <w:rFonts w:ascii="Arial" w:eastAsia="Arial" w:hAnsi="Arial" w:cs="Arial"/>
          <w:color w:val="000000"/>
        </w:rPr>
      </w:pPr>
      <w:r>
        <w:rPr>
          <w:rFonts w:ascii="Arial" w:eastAsia="Arial" w:hAnsi="Arial" w:cs="Arial"/>
          <w:color w:val="000000"/>
        </w:rPr>
        <w:t xml:space="preserve">Any appeals against this policy can be made through the governor’s complaints procedure. </w:t>
      </w:r>
    </w:p>
    <w:p w:rsidR="00FD4A5E" w:rsidRDefault="00FD4A5E">
      <w:pPr>
        <w:rPr>
          <w:rFonts w:ascii="Arial" w:eastAsia="Arial" w:hAnsi="Arial" w:cs="Arial"/>
        </w:rPr>
      </w:pPr>
    </w:p>
    <w:p w:rsidR="00FD4A5E" w:rsidRDefault="00FD4A5E">
      <w:pPr>
        <w:rPr>
          <w:rFonts w:ascii="Arial" w:eastAsia="Arial" w:hAnsi="Arial" w:cs="Arial"/>
        </w:rPr>
      </w:pPr>
    </w:p>
    <w:p w:rsidR="00FD4A5E" w:rsidRDefault="00FD4A5E">
      <w:pPr>
        <w:rPr>
          <w:rFonts w:ascii="Arial" w:eastAsia="Arial" w:hAnsi="Arial" w:cs="Arial"/>
        </w:rPr>
      </w:pPr>
    </w:p>
    <w:p w:rsidR="00FD4A5E" w:rsidRDefault="00FD4A5E">
      <w:pPr>
        <w:rPr>
          <w:rFonts w:ascii="Arial" w:eastAsia="Arial" w:hAnsi="Arial" w:cs="Arial"/>
        </w:rPr>
      </w:pPr>
    </w:p>
    <w:p w:rsidR="00FD4A5E" w:rsidRDefault="00FD4A5E">
      <w:pPr>
        <w:rPr>
          <w:rFonts w:ascii="Arial" w:eastAsia="Arial" w:hAnsi="Arial" w:cs="Arial"/>
        </w:rPr>
      </w:pPr>
    </w:p>
    <w:p w:rsidR="00FD4A5E" w:rsidRDefault="00F55BC6">
      <w:pPr>
        <w:rPr>
          <w:rFonts w:ascii="Arial" w:eastAsia="Arial" w:hAnsi="Arial" w:cs="Arial"/>
        </w:rPr>
      </w:pPr>
      <w:r>
        <w:rPr>
          <w:rFonts w:ascii="Arial" w:eastAsia="Arial" w:hAnsi="Arial" w:cs="Arial"/>
        </w:rPr>
        <w:t>Signed: ………………………………………………………………………Chair of Governors</w:t>
      </w:r>
    </w:p>
    <w:p w:rsidR="00FD4A5E" w:rsidRDefault="00F55BC6">
      <w:pPr>
        <w:jc w:val="center"/>
        <w:rPr>
          <w:rFonts w:ascii="Arial" w:eastAsia="Arial" w:hAnsi="Arial" w:cs="Arial"/>
        </w:rPr>
      </w:pPr>
      <w:r>
        <w:rPr>
          <w:rFonts w:ascii="Arial" w:eastAsia="Arial" w:hAnsi="Arial" w:cs="Arial"/>
        </w:rPr>
        <w:t>On behalf of the Governing Body</w:t>
      </w:r>
    </w:p>
    <w:p w:rsidR="00FD4A5E" w:rsidRDefault="00FD4A5E">
      <w:pPr>
        <w:jc w:val="center"/>
        <w:rPr>
          <w:rFonts w:ascii="Arial" w:eastAsia="Arial" w:hAnsi="Arial" w:cs="Arial"/>
          <w:sz w:val="10"/>
          <w:szCs w:val="10"/>
        </w:rPr>
      </w:pPr>
    </w:p>
    <w:p w:rsidR="00FD4A5E" w:rsidRDefault="00FD4A5E">
      <w:pPr>
        <w:rPr>
          <w:rFonts w:ascii="Arial" w:eastAsia="Arial" w:hAnsi="Arial" w:cs="Arial"/>
        </w:rPr>
      </w:pPr>
    </w:p>
    <w:p w:rsidR="00FD4A5E" w:rsidRDefault="00FD4A5E">
      <w:pPr>
        <w:rPr>
          <w:rFonts w:ascii="Arial" w:eastAsia="Arial" w:hAnsi="Arial" w:cs="Arial"/>
        </w:rPr>
      </w:pPr>
    </w:p>
    <w:p w:rsidR="00FD4A5E" w:rsidRDefault="00FD4A5E">
      <w:pPr>
        <w:rPr>
          <w:rFonts w:ascii="Arial" w:eastAsia="Arial" w:hAnsi="Arial" w:cs="Arial"/>
        </w:rPr>
      </w:pPr>
    </w:p>
    <w:p w:rsidR="00FD4A5E" w:rsidRDefault="00F55BC6">
      <w:pPr>
        <w:rPr>
          <w:rFonts w:ascii="Arial" w:eastAsia="Arial" w:hAnsi="Arial" w:cs="Arial"/>
        </w:rPr>
      </w:pPr>
      <w:r>
        <w:rPr>
          <w:rFonts w:ascii="Arial" w:eastAsia="Arial" w:hAnsi="Arial" w:cs="Arial"/>
        </w:rPr>
        <w:t>Dated: …………………………………………………………</w:t>
      </w:r>
    </w:p>
    <w:p w:rsidR="00FD4A5E" w:rsidRDefault="00FD4A5E">
      <w:pPr>
        <w:rPr>
          <w:rFonts w:ascii="Arial" w:eastAsia="Arial" w:hAnsi="Arial" w:cs="Arial"/>
        </w:rPr>
      </w:pPr>
    </w:p>
    <w:p w:rsidR="00FD4A5E" w:rsidRDefault="00FD4A5E">
      <w:pPr>
        <w:rPr>
          <w:rFonts w:ascii="Arial" w:eastAsia="Arial" w:hAnsi="Arial" w:cs="Arial"/>
        </w:rPr>
      </w:pPr>
    </w:p>
    <w:p w:rsidR="00FD4A5E" w:rsidRDefault="00FD4A5E">
      <w:pPr>
        <w:rPr>
          <w:rFonts w:ascii="Arial" w:eastAsia="Arial" w:hAnsi="Arial" w:cs="Arial"/>
        </w:rPr>
      </w:pPr>
    </w:p>
    <w:p w:rsidR="00FD4A5E" w:rsidRDefault="00FD4A5E">
      <w:pPr>
        <w:rPr>
          <w:rFonts w:ascii="Arial" w:eastAsia="Arial" w:hAnsi="Arial" w:cs="Arial"/>
        </w:rPr>
      </w:pPr>
    </w:p>
    <w:p w:rsidR="00FD4A5E" w:rsidRDefault="00FD4A5E">
      <w:pPr>
        <w:rPr>
          <w:rFonts w:ascii="Arial" w:eastAsia="Arial" w:hAnsi="Arial" w:cs="Arial"/>
        </w:rPr>
      </w:pPr>
    </w:p>
    <w:p w:rsidR="00FD4A5E" w:rsidRDefault="00FD4A5E">
      <w:pPr>
        <w:rPr>
          <w:rFonts w:ascii="Arial" w:eastAsia="Arial" w:hAnsi="Arial" w:cs="Arial"/>
        </w:rPr>
      </w:pPr>
    </w:p>
    <w:sectPr w:rsidR="00FD4A5E">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charset w:val="00"/>
    <w:family w:val="auto"/>
    <w:pitch w:val="default"/>
    <w:embedRegular r:id="rId1" w:fontKey="{F8A9A066-30A6-40BC-90B2-E4A1065DC3FA}"/>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95025415-7197-4FCA-AACD-63644D138A6F}"/>
    <w:embedBold r:id="rId3" w:fontKey="{F755AD02-A3FB-40CD-938B-D22B422A8B9A}"/>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embedRegular r:id="rId4" w:fontKey="{8E362B88-DC74-4D8F-8102-98A3258FF6DE}"/>
    <w:embedBold r:id="rId5" w:fontKey="{B27766F4-AE57-42C0-B16F-DDA891AE94B4}"/>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6" w:fontKey="{71582AFF-91E1-470B-98B5-6306C7CE1592}"/>
  </w:font>
  <w:font w:name="Georgia">
    <w:panose1 w:val="02040502050405020303"/>
    <w:charset w:val="00"/>
    <w:family w:val="roman"/>
    <w:pitch w:val="variable"/>
    <w:sig w:usb0="00000287" w:usb1="00000000" w:usb2="00000000" w:usb3="00000000" w:csb0="0000009F" w:csb1="00000000"/>
    <w:embedItalic r:id="rId7" w:fontKey="{711C3863-13F2-4C89-B040-08D1DC9310AA}"/>
  </w:font>
  <w:font w:name="Cambria">
    <w:panose1 w:val="02040503050406030204"/>
    <w:charset w:val="00"/>
    <w:family w:val="roman"/>
    <w:pitch w:val="variable"/>
    <w:sig w:usb0="E00006FF" w:usb1="420024FF" w:usb2="02000000" w:usb3="00000000" w:csb0="0000019F" w:csb1="00000000"/>
    <w:embedRegular r:id="rId8" w:fontKey="{5466C359-4F5F-4F84-9702-938A78E57A1A}"/>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A47D39"/>
    <w:multiLevelType w:val="multilevel"/>
    <w:tmpl w:val="8E5E4DCE"/>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 w15:restartNumberingAfterBreak="0">
    <w:nsid w:val="264A2375"/>
    <w:multiLevelType w:val="multilevel"/>
    <w:tmpl w:val="0A328F98"/>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2" w15:restartNumberingAfterBreak="0">
    <w:nsid w:val="2D37537C"/>
    <w:multiLevelType w:val="multilevel"/>
    <w:tmpl w:val="0F30149E"/>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4A5E"/>
    <w:rsid w:val="00F55BC6"/>
    <w:rsid w:val="00FD4A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14AE6EB-0015-4C74-888C-80E1C1F20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0" w:line="240" w:lineRule="auto"/>
      <w:jc w:val="center"/>
    </w:pPr>
    <w:rPr>
      <w:rFonts w:ascii="Comic Sans MS" w:eastAsia="Comic Sans MS" w:hAnsi="Comic Sans MS" w:cs="Comic Sans MS"/>
      <w:b/>
      <w:bCs/>
      <w:u w:val="single"/>
    </w:rPr>
  </w:style>
  <w:style w:type="paragraph" w:styleId="ListParagraph">
    <w:name w:val="List Paragraph"/>
    <w:basedOn w:val="Normal"/>
    <w:pPr>
      <w:suppressAutoHyphens/>
      <w:ind w:leftChars="-1" w:left="720" w:hangingChars="1" w:hanging="1"/>
      <w:contextualSpacing/>
      <w:textDirection w:val="btLr"/>
      <w:textAlignment w:val="top"/>
      <w:outlineLvl w:val="0"/>
    </w:pPr>
    <w:rPr>
      <w:position w:val="-1"/>
      <w:lang w:eastAsia="en-US"/>
    </w:rPr>
  </w:style>
  <w:style w:type="paragraph" w:customStyle="1" w:styleId="Text">
    <w:name w:val="Text"/>
    <w:basedOn w:val="Normal"/>
    <w:pPr>
      <w:suppressAutoHyphens/>
      <w:spacing w:after="120" w:line="240" w:lineRule="auto"/>
      <w:ind w:leftChars="-1" w:left="-1" w:hangingChars="1" w:hanging="1"/>
      <w:textDirection w:val="btLr"/>
      <w:textAlignment w:val="top"/>
      <w:outlineLvl w:val="0"/>
    </w:pPr>
    <w:rPr>
      <w:rFonts w:ascii="Arial" w:hAnsi="Arial" w:cs="Times New Roman"/>
      <w:noProof/>
      <w:position w:val="-1"/>
      <w:sz w:val="20"/>
      <w:lang/>
    </w:rPr>
  </w:style>
  <w:style w:type="character" w:customStyle="1" w:styleId="TextChar">
    <w:name w:val="Text Char"/>
    <w:rPr>
      <w:rFonts w:ascii="Arial" w:eastAsia="Calibri" w:hAnsi="Arial" w:cs="Times New Roman"/>
      <w:noProof/>
      <w:w w:val="100"/>
      <w:position w:val="-1"/>
      <w:sz w:val="20"/>
      <w:effect w:val="none"/>
      <w:vertAlign w:val="baseline"/>
      <w:cs w:val="0"/>
      <w:em w:val="none"/>
      <w:lang/>
    </w:rPr>
  </w:style>
  <w:style w:type="paragraph" w:customStyle="1" w:styleId="Sub-heading">
    <w:name w:val="Sub-heading"/>
    <w:basedOn w:val="Normal"/>
    <w:pPr>
      <w:suppressAutoHyphens/>
      <w:spacing w:after="120" w:line="240" w:lineRule="auto"/>
      <w:ind w:leftChars="-1" w:left="-1" w:hangingChars="1" w:hanging="1"/>
      <w:textDirection w:val="btLr"/>
      <w:textAlignment w:val="top"/>
      <w:outlineLvl w:val="0"/>
    </w:pPr>
    <w:rPr>
      <w:rFonts w:ascii="Arial" w:hAnsi="Arial" w:cs="Times New Roman"/>
      <w:b/>
      <w:noProof/>
      <w:position w:val="-1"/>
      <w:sz w:val="20"/>
      <w:lang/>
    </w:rPr>
  </w:style>
  <w:style w:type="character" w:customStyle="1" w:styleId="Sub-headingChar">
    <w:name w:val="Sub-heading Char"/>
    <w:rPr>
      <w:rFonts w:ascii="Arial" w:eastAsia="Calibri" w:hAnsi="Arial" w:cs="Times New Roman"/>
      <w:b/>
      <w:noProof/>
      <w:w w:val="100"/>
      <w:position w:val="-1"/>
      <w:sz w:val="20"/>
      <w:effect w:val="none"/>
      <w:vertAlign w:val="baseline"/>
      <w:cs w:val="0"/>
      <w:em w:val="none"/>
      <w:lang/>
    </w:rPr>
  </w:style>
  <w:style w:type="paragraph" w:styleId="BalloonText">
    <w:name w:val="Balloon Text"/>
    <w:basedOn w:val="Normal"/>
    <w:qFormat/>
    <w:pPr>
      <w:suppressAutoHyphens/>
      <w:spacing w:after="0" w:line="240" w:lineRule="auto"/>
      <w:ind w:leftChars="-1" w:left="-1" w:hangingChars="1" w:hanging="1"/>
      <w:textDirection w:val="btLr"/>
      <w:textAlignment w:val="top"/>
      <w:outlineLvl w:val="0"/>
    </w:pPr>
    <w:rPr>
      <w:rFonts w:ascii="Segoe UI" w:hAnsi="Segoe UI" w:cs="Segoe UI"/>
      <w:position w:val="-1"/>
      <w:sz w:val="18"/>
      <w:szCs w:val="18"/>
      <w:lang w:eastAsia="en-US"/>
    </w:rPr>
  </w:style>
  <w:style w:type="character" w:customStyle="1" w:styleId="BalloonTextChar">
    <w:name w:val="Balloon Text Char"/>
    <w:rPr>
      <w:rFonts w:ascii="Segoe UI" w:eastAsia="Calibri" w:hAnsi="Segoe UI" w:cs="Segoe UI"/>
      <w:w w:val="100"/>
      <w:position w:val="-1"/>
      <w:sz w:val="18"/>
      <w:szCs w:val="18"/>
      <w:effect w:val="none"/>
      <w:vertAlign w:val="baseline"/>
      <w:cs w:val="0"/>
      <w:em w:val="none"/>
    </w:rPr>
  </w:style>
  <w:style w:type="character" w:customStyle="1" w:styleId="TitleChar">
    <w:name w:val="Title Char"/>
    <w:rPr>
      <w:rFonts w:ascii="Comic Sans MS" w:eastAsia="Times New Roman" w:hAnsi="Comic Sans MS" w:cs="Times New Roman"/>
      <w:b/>
      <w:w w:val="100"/>
      <w:position w:val="-1"/>
      <w:szCs w:val="32"/>
      <w:u w:val="single"/>
      <w:effect w:val="none"/>
      <w:vertAlign w:val="baseline"/>
      <w:cs w:val="0"/>
      <w:em w:val="none"/>
    </w:rPr>
  </w:style>
  <w:style w:type="paragraph" w:styleId="NoSpacing">
    <w:name w:val="No Spacing"/>
    <w:pPr>
      <w:suppressAutoHyphens/>
      <w:spacing w:line="1" w:lineRule="atLeast"/>
      <w:ind w:leftChars="-1" w:left="-1" w:hangingChars="1" w:hanging="1"/>
      <w:textDirection w:val="btLr"/>
      <w:textAlignment w:val="top"/>
      <w:outlineLvl w:val="0"/>
    </w:pPr>
    <w:rPr>
      <w:position w:val="-1"/>
      <w:lang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m1aUGNrwj50M4xVtY/GxK++u9w==">CgMxLjA4AHIhMWdFMHNFZzNxeURheU9zOUszS08yQ25ydEVmckpyeVhx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751</Words>
  <Characters>4281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Northumberland County Council</Company>
  <LinksUpToDate>false</LinksUpToDate>
  <CharactersWithSpaces>5022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Vicky79</dc:creator>
  <cp:lastModifiedBy>Michelle Williamson</cp:lastModifiedBy>
  <cp:revision>2</cp:revision>
  <dcterms:created xsi:type="dcterms:W3CDTF">2026-09-30T11:06:00Z</dcterms:created>
  <dcterms:modified xsi:type="dcterms:W3CDTF">2026-09-30T11:06:00Z</dcterms:modified>
</cp:coreProperties>
</file>