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1768" w:rsidRDefault="009B0584">
      <w:pPr>
        <w:pStyle w:val="Title"/>
        <w:jc w:val="right"/>
        <w:rPr>
          <w:rFonts w:ascii="Arial" w:eastAsia="Arial" w:hAnsi="Arial" w:cs="Arial"/>
          <w:sz w:val="20"/>
          <w:szCs w:val="20"/>
        </w:rPr>
      </w:pPr>
      <w:bookmarkStart w:id="0" w:name="_GoBack"/>
      <w:bookmarkEnd w:id="0"/>
      <w:r>
        <w:rPr>
          <w:rFonts w:ascii="Arial" w:eastAsia="Arial" w:hAnsi="Arial" w:cs="Arial"/>
          <w:sz w:val="20"/>
          <w:szCs w:val="20"/>
        </w:rPr>
        <w:t>May 202</w:t>
      </w:r>
      <w:r>
        <w:rPr>
          <w:rFonts w:ascii="Arial" w:eastAsia="Arial" w:hAnsi="Arial" w:cs="Arial"/>
          <w:sz w:val="20"/>
          <w:szCs w:val="20"/>
        </w:rPr>
        <w:t>6</w:t>
      </w:r>
    </w:p>
    <w:p w:rsidR="00DD1768" w:rsidRDefault="009B0584">
      <w:pPr>
        <w:pStyle w:val="Title"/>
        <w:jc w:val="right"/>
        <w:rPr>
          <w:rFonts w:ascii="Arial" w:eastAsia="Arial" w:hAnsi="Arial" w:cs="Arial"/>
          <w:sz w:val="20"/>
          <w:szCs w:val="20"/>
        </w:rPr>
      </w:pPr>
      <w:r>
        <w:rPr>
          <w:rFonts w:ascii="Arial" w:eastAsia="Arial" w:hAnsi="Arial" w:cs="Arial"/>
          <w:sz w:val="20"/>
          <w:szCs w:val="20"/>
        </w:rPr>
        <w:t>Review due May 202</w:t>
      </w:r>
      <w:r>
        <w:rPr>
          <w:rFonts w:ascii="Arial" w:eastAsia="Arial" w:hAnsi="Arial" w:cs="Arial"/>
          <w:sz w:val="20"/>
          <w:szCs w:val="20"/>
        </w:rPr>
        <w:t>7</w:t>
      </w:r>
    </w:p>
    <w:p w:rsidR="00DD1768" w:rsidRDefault="009B0584">
      <w:pPr>
        <w:pStyle w:val="Title"/>
        <w:rPr>
          <w:rFonts w:ascii="Arial" w:eastAsia="Arial" w:hAnsi="Arial" w:cs="Arial"/>
          <w:sz w:val="22"/>
          <w:szCs w:val="22"/>
        </w:rPr>
      </w:pPr>
      <w:r>
        <w:rPr>
          <w:noProof/>
        </w:rPr>
        <w:drawing>
          <wp:inline distT="0" distB="0" distL="114300" distR="114300">
            <wp:extent cx="1332865" cy="1339850"/>
            <wp:effectExtent l="0" t="0" r="0" b="0"/>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332865" cy="1339850"/>
                    </a:xfrm>
                    <a:prstGeom prst="rect">
                      <a:avLst/>
                    </a:prstGeom>
                    <a:ln/>
                  </pic:spPr>
                </pic:pic>
              </a:graphicData>
            </a:graphic>
          </wp:inline>
        </w:drawing>
      </w:r>
    </w:p>
    <w:p w:rsidR="00DD1768" w:rsidRDefault="00DD1768">
      <w:pPr>
        <w:pStyle w:val="Title"/>
        <w:rPr>
          <w:rFonts w:ascii="Arial" w:eastAsia="Arial" w:hAnsi="Arial" w:cs="Arial"/>
          <w:sz w:val="22"/>
          <w:szCs w:val="22"/>
        </w:rPr>
      </w:pPr>
    </w:p>
    <w:p w:rsidR="00DD1768" w:rsidRDefault="00DD1768">
      <w:pPr>
        <w:jc w:val="center"/>
        <w:rPr>
          <w:rFonts w:ascii="Arial" w:eastAsia="Arial" w:hAnsi="Arial" w:cs="Arial"/>
          <w:sz w:val="22"/>
          <w:szCs w:val="22"/>
        </w:rPr>
      </w:pPr>
    </w:p>
    <w:p w:rsidR="00DD1768" w:rsidRDefault="009B0584">
      <w:pPr>
        <w:jc w:val="center"/>
        <w:rPr>
          <w:rFonts w:ascii="Arial" w:eastAsia="Arial" w:hAnsi="Arial" w:cs="Arial"/>
          <w:sz w:val="32"/>
          <w:szCs w:val="32"/>
        </w:rPr>
      </w:pPr>
      <w:r>
        <w:rPr>
          <w:rFonts w:ascii="Arial" w:eastAsia="Arial" w:hAnsi="Arial" w:cs="Arial"/>
          <w:b/>
          <w:bCs/>
          <w:sz w:val="32"/>
          <w:szCs w:val="32"/>
        </w:rPr>
        <w:t>NURSERY ADMISSIONS POLICY</w:t>
      </w:r>
    </w:p>
    <w:p w:rsidR="00DD1768" w:rsidRDefault="00DD1768">
      <w:pPr>
        <w:jc w:val="center"/>
        <w:rPr>
          <w:rFonts w:ascii="Arial" w:eastAsia="Arial" w:hAnsi="Arial" w:cs="Arial"/>
          <w:sz w:val="22"/>
          <w:szCs w:val="22"/>
        </w:rPr>
      </w:pPr>
    </w:p>
    <w:p w:rsidR="00DD1768" w:rsidRDefault="00DD1768">
      <w:pPr>
        <w:jc w:val="center"/>
        <w:rPr>
          <w:rFonts w:ascii="Arial" w:eastAsia="Arial" w:hAnsi="Arial" w:cs="Arial"/>
          <w:sz w:val="22"/>
          <w:szCs w:val="22"/>
        </w:rPr>
      </w:pPr>
    </w:p>
    <w:p w:rsidR="00DD1768" w:rsidRDefault="009B0584">
      <w:pPr>
        <w:spacing w:before="240" w:after="240"/>
        <w:rPr>
          <w:rFonts w:ascii="Arial" w:eastAsia="Arial" w:hAnsi="Arial" w:cs="Arial"/>
          <w:sz w:val="22"/>
          <w:szCs w:val="22"/>
        </w:rPr>
      </w:pPr>
      <w:r>
        <w:rPr>
          <w:rFonts w:ascii="Arial" w:eastAsia="Arial" w:hAnsi="Arial" w:cs="Arial"/>
          <w:sz w:val="22"/>
          <w:szCs w:val="22"/>
        </w:rPr>
        <w:t>This policy sets out the arrangements for admission to the Nursery provision at Stead Lane Primary School.</w:t>
      </w:r>
    </w:p>
    <w:p w:rsidR="00DD1768" w:rsidRDefault="009B0584">
      <w:pPr>
        <w:spacing w:before="240" w:after="240"/>
        <w:rPr>
          <w:rFonts w:ascii="Arial" w:eastAsia="Arial" w:hAnsi="Arial" w:cs="Arial"/>
          <w:sz w:val="22"/>
          <w:szCs w:val="22"/>
        </w:rPr>
      </w:pPr>
      <w:r>
        <w:rPr>
          <w:rFonts w:ascii="Arial" w:eastAsia="Arial" w:hAnsi="Arial" w:cs="Arial"/>
          <w:sz w:val="22"/>
          <w:szCs w:val="22"/>
        </w:rPr>
        <w:t xml:space="preserve">The Nursery aims to provide a high-quality early </w:t>
      </w:r>
      <w:proofErr w:type="gramStart"/>
      <w:r>
        <w:rPr>
          <w:rFonts w:ascii="Arial" w:eastAsia="Arial" w:hAnsi="Arial" w:cs="Arial"/>
          <w:sz w:val="22"/>
          <w:szCs w:val="22"/>
        </w:rPr>
        <w:t>years</w:t>
      </w:r>
      <w:proofErr w:type="gramEnd"/>
      <w:r>
        <w:rPr>
          <w:rFonts w:ascii="Arial" w:eastAsia="Arial" w:hAnsi="Arial" w:cs="Arial"/>
          <w:sz w:val="22"/>
          <w:szCs w:val="22"/>
        </w:rPr>
        <w:t xml:space="preserve"> education within a safe, inclusive and stimulating environment in which children can learn and develop.</w:t>
      </w:r>
    </w:p>
    <w:p w:rsidR="00DD1768" w:rsidRDefault="009B0584">
      <w:pPr>
        <w:spacing w:before="240" w:after="240"/>
        <w:rPr>
          <w:rFonts w:ascii="Arial" w:eastAsia="Arial" w:hAnsi="Arial" w:cs="Arial"/>
          <w:sz w:val="22"/>
          <w:szCs w:val="22"/>
        </w:rPr>
      </w:pPr>
      <w:r>
        <w:rPr>
          <w:rFonts w:ascii="Arial" w:eastAsia="Arial" w:hAnsi="Arial" w:cs="Arial"/>
          <w:sz w:val="22"/>
          <w:szCs w:val="22"/>
        </w:rPr>
        <w:t>The Governing Body is committed to ensuring that admissions arrangements are fair, clear and tran</w:t>
      </w:r>
      <w:r>
        <w:rPr>
          <w:rFonts w:ascii="Arial" w:eastAsia="Arial" w:hAnsi="Arial" w:cs="Arial"/>
          <w:sz w:val="22"/>
          <w:szCs w:val="22"/>
        </w:rPr>
        <w:t>sparent and comply with relevant legislation and guidance, including the Equality Act 2010.</w:t>
      </w:r>
    </w:p>
    <w:p w:rsidR="00DD1768" w:rsidRDefault="00DD1768">
      <w:pPr>
        <w:rPr>
          <w:rFonts w:ascii="Arial" w:eastAsia="Arial" w:hAnsi="Arial" w:cs="Arial"/>
          <w:b/>
          <w:bCs/>
          <w:sz w:val="24"/>
          <w:szCs w:val="24"/>
        </w:rPr>
      </w:pPr>
    </w:p>
    <w:p w:rsidR="00DD1768" w:rsidRDefault="00DD1768">
      <w:pPr>
        <w:rPr>
          <w:rFonts w:ascii="Arial" w:eastAsia="Arial" w:hAnsi="Arial" w:cs="Arial"/>
          <w:b/>
          <w:bCs/>
          <w:sz w:val="24"/>
          <w:szCs w:val="24"/>
        </w:rPr>
      </w:pPr>
    </w:p>
    <w:p w:rsidR="00DD1768" w:rsidRDefault="009B0584">
      <w:pPr>
        <w:rPr>
          <w:rFonts w:ascii="Arial" w:eastAsia="Arial" w:hAnsi="Arial" w:cs="Arial"/>
          <w:sz w:val="24"/>
          <w:szCs w:val="24"/>
        </w:rPr>
      </w:pPr>
      <w:r>
        <w:rPr>
          <w:rFonts w:ascii="Arial" w:eastAsia="Arial" w:hAnsi="Arial" w:cs="Arial"/>
          <w:b/>
          <w:bCs/>
          <w:sz w:val="24"/>
          <w:szCs w:val="24"/>
        </w:rPr>
        <w:t>Nursery Provision</w:t>
      </w:r>
    </w:p>
    <w:p w:rsidR="00DD1768" w:rsidRDefault="009B0584">
      <w:pPr>
        <w:spacing w:before="240" w:after="240"/>
        <w:rPr>
          <w:rFonts w:ascii="Arial" w:eastAsia="Arial" w:hAnsi="Arial" w:cs="Arial"/>
          <w:sz w:val="22"/>
          <w:szCs w:val="22"/>
        </w:rPr>
      </w:pPr>
      <w:r>
        <w:rPr>
          <w:rFonts w:ascii="Arial" w:eastAsia="Arial" w:hAnsi="Arial" w:cs="Arial"/>
          <w:sz w:val="22"/>
          <w:szCs w:val="22"/>
        </w:rPr>
        <w:t>The Nursery operates a maximum of 52 places per day, organised into:</w:t>
      </w:r>
    </w:p>
    <w:p w:rsidR="00DD1768" w:rsidRDefault="009B0584">
      <w:pPr>
        <w:numPr>
          <w:ilvl w:val="0"/>
          <w:numId w:val="3"/>
        </w:numPr>
        <w:spacing w:before="240"/>
        <w:rPr>
          <w:rFonts w:ascii="Arial" w:eastAsia="Arial" w:hAnsi="Arial" w:cs="Arial"/>
          <w:sz w:val="22"/>
          <w:szCs w:val="22"/>
        </w:rPr>
      </w:pPr>
      <w:r>
        <w:rPr>
          <w:rFonts w:ascii="Arial" w:eastAsia="Arial" w:hAnsi="Arial" w:cs="Arial"/>
          <w:sz w:val="22"/>
          <w:szCs w:val="22"/>
        </w:rPr>
        <w:t>26 morning places, and</w:t>
      </w:r>
    </w:p>
    <w:p w:rsidR="00DD1768" w:rsidRDefault="009B0584">
      <w:pPr>
        <w:numPr>
          <w:ilvl w:val="0"/>
          <w:numId w:val="3"/>
        </w:numPr>
        <w:spacing w:after="240"/>
        <w:rPr>
          <w:rFonts w:ascii="Arial" w:eastAsia="Arial" w:hAnsi="Arial" w:cs="Arial"/>
          <w:sz w:val="22"/>
          <w:szCs w:val="22"/>
        </w:rPr>
      </w:pPr>
      <w:r>
        <w:rPr>
          <w:rFonts w:ascii="Arial" w:eastAsia="Arial" w:hAnsi="Arial" w:cs="Arial"/>
          <w:sz w:val="22"/>
          <w:szCs w:val="22"/>
        </w:rPr>
        <w:t>26 afternoon places.</w:t>
      </w:r>
    </w:p>
    <w:p w:rsidR="00DD1768" w:rsidRDefault="009B0584">
      <w:pPr>
        <w:spacing w:before="240" w:after="240"/>
        <w:rPr>
          <w:rFonts w:ascii="Arial" w:eastAsia="Arial" w:hAnsi="Arial" w:cs="Arial"/>
          <w:sz w:val="22"/>
          <w:szCs w:val="22"/>
        </w:rPr>
      </w:pPr>
      <w:r>
        <w:rPr>
          <w:rFonts w:ascii="Arial" w:eastAsia="Arial" w:hAnsi="Arial" w:cs="Arial"/>
          <w:sz w:val="22"/>
          <w:szCs w:val="22"/>
        </w:rPr>
        <w:t>Children may access:</w:t>
      </w:r>
    </w:p>
    <w:p w:rsidR="00DD1768" w:rsidRDefault="009B0584">
      <w:pPr>
        <w:numPr>
          <w:ilvl w:val="0"/>
          <w:numId w:val="4"/>
        </w:numPr>
        <w:spacing w:before="240"/>
        <w:rPr>
          <w:rFonts w:ascii="Arial" w:eastAsia="Arial" w:hAnsi="Arial" w:cs="Arial"/>
          <w:sz w:val="22"/>
          <w:szCs w:val="22"/>
        </w:rPr>
      </w:pPr>
      <w:r>
        <w:rPr>
          <w:rFonts w:ascii="Arial" w:eastAsia="Arial" w:hAnsi="Arial" w:cs="Arial"/>
          <w:sz w:val="22"/>
          <w:szCs w:val="22"/>
        </w:rPr>
        <w:t>the univer</w:t>
      </w:r>
      <w:r>
        <w:rPr>
          <w:rFonts w:ascii="Arial" w:eastAsia="Arial" w:hAnsi="Arial" w:cs="Arial"/>
          <w:sz w:val="22"/>
          <w:szCs w:val="22"/>
        </w:rPr>
        <w:t>sal 15-hour funded entitlement, and</w:t>
      </w:r>
    </w:p>
    <w:p w:rsidR="00DD1768" w:rsidRDefault="009B0584">
      <w:pPr>
        <w:numPr>
          <w:ilvl w:val="0"/>
          <w:numId w:val="4"/>
        </w:numPr>
        <w:spacing w:after="240"/>
        <w:rPr>
          <w:rFonts w:ascii="Arial" w:eastAsia="Arial" w:hAnsi="Arial" w:cs="Arial"/>
          <w:sz w:val="22"/>
          <w:szCs w:val="22"/>
        </w:rPr>
      </w:pPr>
      <w:r>
        <w:rPr>
          <w:rFonts w:ascii="Arial" w:eastAsia="Arial" w:hAnsi="Arial" w:cs="Arial"/>
          <w:sz w:val="22"/>
          <w:szCs w:val="22"/>
        </w:rPr>
        <w:t>the extended 30-hour entitlement where families meet the government eligibility criteria.</w:t>
      </w:r>
    </w:p>
    <w:p w:rsidR="00DD1768" w:rsidRDefault="009B0584">
      <w:pPr>
        <w:spacing w:before="240" w:after="240"/>
        <w:rPr>
          <w:rFonts w:ascii="Arial" w:eastAsia="Arial" w:hAnsi="Arial" w:cs="Arial"/>
          <w:sz w:val="22"/>
          <w:szCs w:val="22"/>
        </w:rPr>
      </w:pPr>
      <w:r>
        <w:rPr>
          <w:rFonts w:ascii="Arial" w:eastAsia="Arial" w:hAnsi="Arial" w:cs="Arial"/>
          <w:sz w:val="22"/>
          <w:szCs w:val="22"/>
        </w:rPr>
        <w:t>Session arrangements are subject to availability and operational requirements.</w:t>
      </w:r>
    </w:p>
    <w:p w:rsidR="00DD1768" w:rsidRDefault="009B0584">
      <w:pPr>
        <w:spacing w:before="240" w:after="240"/>
        <w:rPr>
          <w:rFonts w:ascii="Arial" w:eastAsia="Arial" w:hAnsi="Arial" w:cs="Arial"/>
          <w:sz w:val="22"/>
          <w:szCs w:val="22"/>
        </w:rPr>
      </w:pPr>
      <w:r>
        <w:rPr>
          <w:rFonts w:ascii="Arial" w:eastAsia="Arial" w:hAnsi="Arial" w:cs="Arial"/>
          <w:sz w:val="22"/>
          <w:szCs w:val="22"/>
        </w:rPr>
        <w:t>Children are normally admitted to Nursery at the beginning of the term following their third birthday, subject to places being available.</w:t>
      </w:r>
    </w:p>
    <w:p w:rsidR="00DD1768" w:rsidRDefault="009B0584">
      <w:pPr>
        <w:spacing w:before="240" w:after="240"/>
        <w:rPr>
          <w:rFonts w:ascii="Arial" w:eastAsia="Arial" w:hAnsi="Arial" w:cs="Arial"/>
          <w:sz w:val="22"/>
          <w:szCs w:val="22"/>
        </w:rPr>
      </w:pPr>
      <w:r>
        <w:rPr>
          <w:rFonts w:ascii="Arial" w:eastAsia="Arial" w:hAnsi="Arial" w:cs="Arial"/>
          <w:sz w:val="22"/>
          <w:szCs w:val="22"/>
        </w:rPr>
        <w:t xml:space="preserve">Where places are unavailable for a requested start date, children may be placed on a waiting list and offered a place </w:t>
      </w:r>
      <w:r>
        <w:rPr>
          <w:rFonts w:ascii="Arial" w:eastAsia="Arial" w:hAnsi="Arial" w:cs="Arial"/>
          <w:sz w:val="22"/>
          <w:szCs w:val="22"/>
        </w:rPr>
        <w:t xml:space="preserve">when one becomes available. </w:t>
      </w:r>
    </w:p>
    <w:p w:rsidR="00DD1768" w:rsidRDefault="00DD1768">
      <w:pPr>
        <w:rPr>
          <w:rFonts w:ascii="Arial" w:eastAsia="Arial" w:hAnsi="Arial" w:cs="Arial"/>
          <w:sz w:val="22"/>
          <w:szCs w:val="22"/>
        </w:rPr>
      </w:pPr>
    </w:p>
    <w:p w:rsidR="00DD1768" w:rsidRDefault="009B0584">
      <w:pPr>
        <w:rPr>
          <w:rFonts w:ascii="Arial" w:eastAsia="Arial" w:hAnsi="Arial" w:cs="Arial"/>
          <w:b/>
          <w:bCs/>
          <w:sz w:val="22"/>
          <w:szCs w:val="22"/>
        </w:rPr>
      </w:pPr>
      <w:r>
        <w:rPr>
          <w:rFonts w:ascii="Arial" w:eastAsia="Arial" w:hAnsi="Arial" w:cs="Arial"/>
          <w:b/>
          <w:bCs/>
          <w:sz w:val="22"/>
          <w:szCs w:val="22"/>
        </w:rPr>
        <w:t xml:space="preserve">Application Process </w:t>
      </w:r>
    </w:p>
    <w:p w:rsidR="00DD1768" w:rsidRDefault="00DD1768">
      <w:pPr>
        <w:rPr>
          <w:rFonts w:ascii="Arial" w:eastAsia="Arial" w:hAnsi="Arial" w:cs="Arial"/>
          <w:sz w:val="22"/>
          <w:szCs w:val="22"/>
        </w:rPr>
      </w:pPr>
    </w:p>
    <w:p w:rsidR="00DD1768" w:rsidRDefault="009B0584">
      <w:pPr>
        <w:rPr>
          <w:rFonts w:ascii="Arial" w:eastAsia="Arial" w:hAnsi="Arial" w:cs="Arial"/>
          <w:sz w:val="22"/>
          <w:szCs w:val="22"/>
        </w:rPr>
      </w:pPr>
      <w:r>
        <w:rPr>
          <w:rFonts w:ascii="Arial" w:eastAsia="Arial" w:hAnsi="Arial" w:cs="Arial"/>
          <w:sz w:val="22"/>
          <w:szCs w:val="22"/>
        </w:rPr>
        <w:t>Applications for Nursery places should be made directly to the school.</w:t>
      </w:r>
    </w:p>
    <w:p w:rsidR="00DD1768" w:rsidRDefault="009B0584">
      <w:pPr>
        <w:spacing w:before="240" w:after="240"/>
        <w:rPr>
          <w:rFonts w:ascii="Arial" w:eastAsia="Arial" w:hAnsi="Arial" w:cs="Arial"/>
          <w:sz w:val="22"/>
          <w:szCs w:val="22"/>
        </w:rPr>
      </w:pPr>
      <w:r>
        <w:rPr>
          <w:rFonts w:ascii="Arial" w:eastAsia="Arial" w:hAnsi="Arial" w:cs="Arial"/>
          <w:sz w:val="22"/>
          <w:szCs w:val="22"/>
        </w:rPr>
        <w:t>Places are allocated by the Office Manager and Early Years Lead in accordance with this policy.</w:t>
      </w:r>
    </w:p>
    <w:p w:rsidR="00DD1768" w:rsidRDefault="009B0584">
      <w:pPr>
        <w:spacing w:before="240" w:after="240"/>
        <w:rPr>
          <w:rFonts w:ascii="Arial" w:eastAsia="Arial" w:hAnsi="Arial" w:cs="Arial"/>
          <w:sz w:val="22"/>
          <w:szCs w:val="22"/>
        </w:rPr>
      </w:pPr>
      <w:r>
        <w:rPr>
          <w:rFonts w:ascii="Arial" w:eastAsia="Arial" w:hAnsi="Arial" w:cs="Arial"/>
          <w:sz w:val="22"/>
          <w:szCs w:val="22"/>
        </w:rPr>
        <w:t>Parents/carers may express a preference for morning, afternoon or full-time sessions; however, preferred sessions cannot be guaranteed and will be allocated subject to availability.</w:t>
      </w:r>
    </w:p>
    <w:p w:rsidR="00DD1768" w:rsidRDefault="00DD1768">
      <w:pPr>
        <w:ind w:left="851"/>
        <w:rPr>
          <w:rFonts w:ascii="Arial" w:eastAsia="Arial" w:hAnsi="Arial" w:cs="Arial"/>
          <w:sz w:val="22"/>
          <w:szCs w:val="22"/>
        </w:rPr>
      </w:pPr>
    </w:p>
    <w:p w:rsidR="00DD1768" w:rsidRDefault="00DD1768">
      <w:pPr>
        <w:rPr>
          <w:rFonts w:ascii="Arial" w:eastAsia="Arial" w:hAnsi="Arial" w:cs="Arial"/>
          <w:sz w:val="22"/>
          <w:szCs w:val="22"/>
        </w:rPr>
      </w:pPr>
    </w:p>
    <w:p w:rsidR="00DD1768" w:rsidRDefault="009B0584">
      <w:pPr>
        <w:rPr>
          <w:rFonts w:ascii="Arial" w:eastAsia="Arial" w:hAnsi="Arial" w:cs="Arial"/>
          <w:sz w:val="24"/>
          <w:szCs w:val="24"/>
        </w:rPr>
      </w:pPr>
      <w:r>
        <w:rPr>
          <w:rFonts w:ascii="Arial" w:eastAsia="Arial" w:hAnsi="Arial" w:cs="Arial"/>
          <w:b/>
          <w:bCs/>
          <w:sz w:val="24"/>
          <w:szCs w:val="24"/>
        </w:rPr>
        <w:t>ADMISSIONS CRITERIA</w:t>
      </w:r>
    </w:p>
    <w:p w:rsidR="00DD1768" w:rsidRDefault="00DD1768">
      <w:pPr>
        <w:rPr>
          <w:rFonts w:ascii="Arial" w:eastAsia="Arial" w:hAnsi="Arial" w:cs="Arial"/>
          <w:sz w:val="22"/>
          <w:szCs w:val="22"/>
        </w:rPr>
      </w:pPr>
    </w:p>
    <w:p w:rsidR="00DD1768" w:rsidRDefault="009B0584">
      <w:pPr>
        <w:spacing w:before="240" w:after="240"/>
        <w:rPr>
          <w:rFonts w:ascii="Arial" w:eastAsia="Arial" w:hAnsi="Arial" w:cs="Arial"/>
          <w:sz w:val="22"/>
          <w:szCs w:val="22"/>
        </w:rPr>
      </w:pPr>
      <w:r>
        <w:rPr>
          <w:rFonts w:ascii="Arial" w:eastAsia="Arial" w:hAnsi="Arial" w:cs="Arial"/>
          <w:sz w:val="22"/>
          <w:szCs w:val="22"/>
        </w:rPr>
        <w:t>Where there are more applications than places avail</w:t>
      </w:r>
      <w:r>
        <w:rPr>
          <w:rFonts w:ascii="Arial" w:eastAsia="Arial" w:hAnsi="Arial" w:cs="Arial"/>
          <w:sz w:val="22"/>
          <w:szCs w:val="22"/>
        </w:rPr>
        <w:t>able, places will be allocated in the following order of priority:</w:t>
      </w:r>
    </w:p>
    <w:p w:rsidR="00DD1768" w:rsidRDefault="009B0584">
      <w:pPr>
        <w:pStyle w:val="Heading3"/>
        <w:keepNext w:val="0"/>
        <w:keepLines w:val="0"/>
        <w:rPr>
          <w:rFonts w:ascii="Arial" w:eastAsia="Arial" w:hAnsi="Arial" w:cs="Arial"/>
          <w:sz w:val="22"/>
          <w:szCs w:val="22"/>
        </w:rPr>
      </w:pPr>
      <w:bookmarkStart w:id="1" w:name="_heading=h.c4lb6gx6y54x" w:colFirst="0" w:colLast="0"/>
      <w:bookmarkEnd w:id="1"/>
      <w:r>
        <w:rPr>
          <w:rFonts w:ascii="Arial" w:eastAsia="Arial" w:hAnsi="Arial" w:cs="Arial"/>
          <w:sz w:val="22"/>
          <w:szCs w:val="22"/>
        </w:rPr>
        <w:t>1. Looked-after and previously looked-after children</w:t>
      </w:r>
    </w:p>
    <w:p w:rsidR="00DD1768" w:rsidRDefault="009B0584">
      <w:pPr>
        <w:spacing w:before="240" w:after="240"/>
        <w:rPr>
          <w:rFonts w:ascii="Arial" w:eastAsia="Arial" w:hAnsi="Arial" w:cs="Arial"/>
          <w:sz w:val="22"/>
          <w:szCs w:val="22"/>
        </w:rPr>
      </w:pPr>
      <w:r>
        <w:rPr>
          <w:rFonts w:ascii="Arial" w:eastAsia="Arial" w:hAnsi="Arial" w:cs="Arial"/>
          <w:sz w:val="22"/>
          <w:szCs w:val="22"/>
        </w:rPr>
        <w:t>Children who are in the care of a local authority and children who were previously looked after but ceased to be so because they were ad</w:t>
      </w:r>
      <w:r>
        <w:rPr>
          <w:rFonts w:ascii="Arial" w:eastAsia="Arial" w:hAnsi="Arial" w:cs="Arial"/>
          <w:sz w:val="22"/>
          <w:szCs w:val="22"/>
        </w:rPr>
        <w:t xml:space="preserve">opted or became subject to a </w:t>
      </w:r>
      <w:proofErr w:type="gramStart"/>
      <w:r>
        <w:rPr>
          <w:rFonts w:ascii="Arial" w:eastAsia="Arial" w:hAnsi="Arial" w:cs="Arial"/>
          <w:sz w:val="22"/>
          <w:szCs w:val="22"/>
        </w:rPr>
        <w:t>child arrangements</w:t>
      </w:r>
      <w:proofErr w:type="gramEnd"/>
      <w:r>
        <w:rPr>
          <w:rFonts w:ascii="Arial" w:eastAsia="Arial" w:hAnsi="Arial" w:cs="Arial"/>
          <w:sz w:val="22"/>
          <w:szCs w:val="22"/>
        </w:rPr>
        <w:t xml:space="preserve"> order or special guardianship order.</w:t>
      </w:r>
    </w:p>
    <w:p w:rsidR="00DD1768" w:rsidRDefault="009B0584">
      <w:pPr>
        <w:pStyle w:val="Heading3"/>
        <w:keepNext w:val="0"/>
        <w:keepLines w:val="0"/>
        <w:rPr>
          <w:rFonts w:ascii="Arial" w:eastAsia="Arial" w:hAnsi="Arial" w:cs="Arial"/>
          <w:sz w:val="22"/>
          <w:szCs w:val="22"/>
        </w:rPr>
      </w:pPr>
      <w:bookmarkStart w:id="2" w:name="_heading=h.yvaro7gb0gr5" w:colFirst="0" w:colLast="0"/>
      <w:bookmarkEnd w:id="2"/>
      <w:r>
        <w:rPr>
          <w:rFonts w:ascii="Arial" w:eastAsia="Arial" w:hAnsi="Arial" w:cs="Arial"/>
          <w:sz w:val="22"/>
          <w:szCs w:val="22"/>
        </w:rPr>
        <w:t>2. Children living within the school catchment area</w:t>
      </w:r>
    </w:p>
    <w:p w:rsidR="00DD1768" w:rsidRDefault="009B0584">
      <w:pPr>
        <w:spacing w:before="240" w:after="240"/>
        <w:rPr>
          <w:rFonts w:ascii="Arial" w:eastAsia="Arial" w:hAnsi="Arial" w:cs="Arial"/>
          <w:sz w:val="22"/>
          <w:szCs w:val="22"/>
        </w:rPr>
      </w:pPr>
      <w:r>
        <w:rPr>
          <w:rFonts w:ascii="Arial" w:eastAsia="Arial" w:hAnsi="Arial" w:cs="Arial"/>
          <w:sz w:val="22"/>
          <w:szCs w:val="22"/>
        </w:rPr>
        <w:t>Children whose permanent home address is within the designated catchment area of the school.</w:t>
      </w:r>
    </w:p>
    <w:p w:rsidR="00DD1768" w:rsidRDefault="009B0584">
      <w:pPr>
        <w:spacing w:before="240" w:after="240"/>
        <w:rPr>
          <w:rFonts w:ascii="Arial" w:eastAsia="Arial" w:hAnsi="Arial" w:cs="Arial"/>
          <w:sz w:val="22"/>
          <w:szCs w:val="22"/>
        </w:rPr>
      </w:pPr>
      <w:r>
        <w:rPr>
          <w:rFonts w:ascii="Arial" w:eastAsia="Arial" w:hAnsi="Arial" w:cs="Arial"/>
          <w:sz w:val="22"/>
          <w:szCs w:val="22"/>
        </w:rPr>
        <w:t xml:space="preserve">Evidence of residency may </w:t>
      </w:r>
      <w:r>
        <w:rPr>
          <w:rFonts w:ascii="Arial" w:eastAsia="Arial" w:hAnsi="Arial" w:cs="Arial"/>
          <w:sz w:val="22"/>
          <w:szCs w:val="22"/>
        </w:rPr>
        <w:t>be requested.</w:t>
      </w:r>
    </w:p>
    <w:p w:rsidR="00DD1768" w:rsidRDefault="009B0584">
      <w:pPr>
        <w:pStyle w:val="Heading3"/>
        <w:keepNext w:val="0"/>
        <w:keepLines w:val="0"/>
        <w:rPr>
          <w:rFonts w:ascii="Arial" w:eastAsia="Arial" w:hAnsi="Arial" w:cs="Arial"/>
          <w:sz w:val="22"/>
          <w:szCs w:val="22"/>
        </w:rPr>
      </w:pPr>
      <w:bookmarkStart w:id="3" w:name="_heading=h.3jjrqztmlobt" w:colFirst="0" w:colLast="0"/>
      <w:bookmarkEnd w:id="3"/>
      <w:r>
        <w:rPr>
          <w:rFonts w:ascii="Arial" w:eastAsia="Arial" w:hAnsi="Arial" w:cs="Arial"/>
          <w:sz w:val="22"/>
          <w:szCs w:val="22"/>
        </w:rPr>
        <w:t>3. Exceptional social, medical or educational need</w:t>
      </w:r>
    </w:p>
    <w:p w:rsidR="00DD1768" w:rsidRDefault="009B0584">
      <w:pPr>
        <w:spacing w:before="240" w:after="240"/>
        <w:rPr>
          <w:rFonts w:ascii="Arial" w:eastAsia="Arial" w:hAnsi="Arial" w:cs="Arial"/>
          <w:sz w:val="22"/>
          <w:szCs w:val="22"/>
        </w:rPr>
      </w:pPr>
      <w:r>
        <w:rPr>
          <w:rFonts w:ascii="Arial" w:eastAsia="Arial" w:hAnsi="Arial" w:cs="Arial"/>
          <w:sz w:val="22"/>
          <w:szCs w:val="22"/>
        </w:rPr>
        <w:t>Children with an exceptional social, medical or educational need which makes attendance at the Nursery particularly appropriate.</w:t>
      </w:r>
    </w:p>
    <w:p w:rsidR="00DD1768" w:rsidRDefault="009B0584">
      <w:pPr>
        <w:spacing w:before="240" w:after="240"/>
        <w:rPr>
          <w:rFonts w:ascii="Arial" w:eastAsia="Arial" w:hAnsi="Arial" w:cs="Arial"/>
          <w:sz w:val="22"/>
          <w:szCs w:val="22"/>
        </w:rPr>
      </w:pPr>
      <w:r>
        <w:rPr>
          <w:rFonts w:ascii="Arial" w:eastAsia="Arial" w:hAnsi="Arial" w:cs="Arial"/>
          <w:sz w:val="22"/>
          <w:szCs w:val="22"/>
        </w:rPr>
        <w:t>Applications made under this criterion must be supported by wr</w:t>
      </w:r>
      <w:r>
        <w:rPr>
          <w:rFonts w:ascii="Arial" w:eastAsia="Arial" w:hAnsi="Arial" w:cs="Arial"/>
          <w:sz w:val="22"/>
          <w:szCs w:val="22"/>
        </w:rPr>
        <w:t>itten evidence from an appropriately qualified professional.</w:t>
      </w:r>
    </w:p>
    <w:p w:rsidR="00DD1768" w:rsidRDefault="009B0584">
      <w:pPr>
        <w:pStyle w:val="Heading3"/>
        <w:keepNext w:val="0"/>
        <w:keepLines w:val="0"/>
        <w:rPr>
          <w:rFonts w:ascii="Arial" w:eastAsia="Arial" w:hAnsi="Arial" w:cs="Arial"/>
          <w:sz w:val="22"/>
          <w:szCs w:val="22"/>
        </w:rPr>
      </w:pPr>
      <w:bookmarkStart w:id="4" w:name="_heading=h.sr859j1sh3a0" w:colFirst="0" w:colLast="0"/>
      <w:bookmarkEnd w:id="4"/>
      <w:r>
        <w:rPr>
          <w:rFonts w:ascii="Arial" w:eastAsia="Arial" w:hAnsi="Arial" w:cs="Arial"/>
          <w:sz w:val="22"/>
          <w:szCs w:val="22"/>
        </w:rPr>
        <w:t>4. Siblings</w:t>
      </w:r>
    </w:p>
    <w:p w:rsidR="00DD1768" w:rsidRDefault="009B0584">
      <w:pPr>
        <w:spacing w:before="240" w:after="240"/>
        <w:rPr>
          <w:rFonts w:ascii="Arial" w:eastAsia="Arial" w:hAnsi="Arial" w:cs="Arial"/>
          <w:sz w:val="22"/>
          <w:szCs w:val="22"/>
        </w:rPr>
      </w:pPr>
      <w:r>
        <w:rPr>
          <w:rFonts w:ascii="Arial" w:eastAsia="Arial" w:hAnsi="Arial" w:cs="Arial"/>
          <w:sz w:val="22"/>
          <w:szCs w:val="22"/>
        </w:rPr>
        <w:t>Children who have a sibling attending the main school at the time of admission.</w:t>
      </w:r>
    </w:p>
    <w:p w:rsidR="00DD1768" w:rsidRDefault="009B0584">
      <w:pPr>
        <w:spacing w:before="240" w:after="240"/>
        <w:rPr>
          <w:rFonts w:ascii="Arial" w:eastAsia="Arial" w:hAnsi="Arial" w:cs="Arial"/>
          <w:sz w:val="22"/>
          <w:szCs w:val="22"/>
        </w:rPr>
      </w:pPr>
      <w:r>
        <w:rPr>
          <w:rFonts w:ascii="Arial" w:eastAsia="Arial" w:hAnsi="Arial" w:cs="Arial"/>
          <w:sz w:val="22"/>
          <w:szCs w:val="22"/>
        </w:rPr>
        <w:t>For admissions purposes, siblings include:</w:t>
      </w:r>
    </w:p>
    <w:p w:rsidR="00DD1768" w:rsidRDefault="009B0584">
      <w:pPr>
        <w:numPr>
          <w:ilvl w:val="0"/>
          <w:numId w:val="2"/>
        </w:numPr>
        <w:spacing w:before="240"/>
        <w:rPr>
          <w:rFonts w:ascii="Arial" w:eastAsia="Arial" w:hAnsi="Arial" w:cs="Arial"/>
          <w:sz w:val="22"/>
          <w:szCs w:val="22"/>
        </w:rPr>
      </w:pPr>
      <w:r>
        <w:rPr>
          <w:rFonts w:ascii="Arial" w:eastAsia="Arial" w:hAnsi="Arial" w:cs="Arial"/>
          <w:sz w:val="22"/>
          <w:szCs w:val="22"/>
        </w:rPr>
        <w:t>brothers and sisters,</w:t>
      </w:r>
    </w:p>
    <w:p w:rsidR="00DD1768" w:rsidRDefault="009B0584">
      <w:pPr>
        <w:numPr>
          <w:ilvl w:val="0"/>
          <w:numId w:val="2"/>
        </w:numPr>
        <w:rPr>
          <w:rFonts w:ascii="Arial" w:eastAsia="Arial" w:hAnsi="Arial" w:cs="Arial"/>
          <w:sz w:val="22"/>
          <w:szCs w:val="22"/>
        </w:rPr>
      </w:pPr>
      <w:r>
        <w:rPr>
          <w:rFonts w:ascii="Arial" w:eastAsia="Arial" w:hAnsi="Arial" w:cs="Arial"/>
          <w:sz w:val="22"/>
          <w:szCs w:val="22"/>
        </w:rPr>
        <w:t>step-brothers and step-sisters,</w:t>
      </w:r>
    </w:p>
    <w:p w:rsidR="00DD1768" w:rsidRDefault="009B0584">
      <w:pPr>
        <w:numPr>
          <w:ilvl w:val="0"/>
          <w:numId w:val="2"/>
        </w:numPr>
        <w:rPr>
          <w:rFonts w:ascii="Arial" w:eastAsia="Arial" w:hAnsi="Arial" w:cs="Arial"/>
          <w:sz w:val="22"/>
          <w:szCs w:val="22"/>
        </w:rPr>
      </w:pPr>
      <w:r>
        <w:rPr>
          <w:rFonts w:ascii="Arial" w:eastAsia="Arial" w:hAnsi="Arial" w:cs="Arial"/>
          <w:sz w:val="22"/>
          <w:szCs w:val="22"/>
        </w:rPr>
        <w:t>adopte</w:t>
      </w:r>
      <w:r>
        <w:rPr>
          <w:rFonts w:ascii="Arial" w:eastAsia="Arial" w:hAnsi="Arial" w:cs="Arial"/>
          <w:sz w:val="22"/>
          <w:szCs w:val="22"/>
        </w:rPr>
        <w:t>d siblings,</w:t>
      </w:r>
    </w:p>
    <w:p w:rsidR="00DD1768" w:rsidRDefault="009B0584">
      <w:pPr>
        <w:numPr>
          <w:ilvl w:val="0"/>
          <w:numId w:val="2"/>
        </w:numPr>
        <w:rPr>
          <w:rFonts w:ascii="Arial" w:eastAsia="Arial" w:hAnsi="Arial" w:cs="Arial"/>
          <w:sz w:val="22"/>
          <w:szCs w:val="22"/>
        </w:rPr>
      </w:pPr>
      <w:r>
        <w:rPr>
          <w:rFonts w:ascii="Arial" w:eastAsia="Arial" w:hAnsi="Arial" w:cs="Arial"/>
          <w:sz w:val="22"/>
          <w:szCs w:val="22"/>
        </w:rPr>
        <w:t>foster siblings,</w:t>
      </w:r>
    </w:p>
    <w:p w:rsidR="00DD1768" w:rsidRDefault="009B0584">
      <w:pPr>
        <w:numPr>
          <w:ilvl w:val="0"/>
          <w:numId w:val="2"/>
        </w:numPr>
        <w:spacing w:after="240"/>
        <w:rPr>
          <w:rFonts w:ascii="Arial" w:eastAsia="Arial" w:hAnsi="Arial" w:cs="Arial"/>
          <w:sz w:val="22"/>
          <w:szCs w:val="22"/>
        </w:rPr>
      </w:pPr>
      <w:r>
        <w:rPr>
          <w:rFonts w:ascii="Arial" w:eastAsia="Arial" w:hAnsi="Arial" w:cs="Arial"/>
          <w:sz w:val="22"/>
          <w:szCs w:val="22"/>
        </w:rPr>
        <w:t>and other children permanently residing at the same address who are treated as siblings.</w:t>
      </w:r>
    </w:p>
    <w:p w:rsidR="00DD1768" w:rsidRDefault="009B0584">
      <w:pPr>
        <w:pStyle w:val="Heading3"/>
        <w:keepNext w:val="0"/>
        <w:keepLines w:val="0"/>
        <w:rPr>
          <w:rFonts w:ascii="Arial" w:eastAsia="Arial" w:hAnsi="Arial" w:cs="Arial"/>
          <w:sz w:val="22"/>
          <w:szCs w:val="22"/>
        </w:rPr>
      </w:pPr>
      <w:bookmarkStart w:id="5" w:name="_heading=h.devxtwlv6nei" w:colFirst="0" w:colLast="0"/>
      <w:bookmarkEnd w:id="5"/>
      <w:r>
        <w:rPr>
          <w:rFonts w:ascii="Arial" w:eastAsia="Arial" w:hAnsi="Arial" w:cs="Arial"/>
          <w:sz w:val="22"/>
          <w:szCs w:val="22"/>
        </w:rPr>
        <w:t>5. Other children</w:t>
      </w:r>
    </w:p>
    <w:p w:rsidR="00DD1768" w:rsidRDefault="009B0584">
      <w:pPr>
        <w:spacing w:before="240" w:after="240"/>
        <w:rPr>
          <w:rFonts w:ascii="Arial" w:eastAsia="Arial" w:hAnsi="Arial" w:cs="Arial"/>
          <w:sz w:val="22"/>
          <w:szCs w:val="22"/>
        </w:rPr>
      </w:pPr>
      <w:r>
        <w:rPr>
          <w:rFonts w:ascii="Arial" w:eastAsia="Arial" w:hAnsi="Arial" w:cs="Arial"/>
          <w:sz w:val="22"/>
          <w:szCs w:val="22"/>
        </w:rPr>
        <w:t>All other children.</w:t>
      </w:r>
    </w:p>
    <w:p w:rsidR="00DD1768" w:rsidRDefault="009B0584">
      <w:pPr>
        <w:spacing w:before="240" w:after="240"/>
        <w:rPr>
          <w:rFonts w:ascii="Arial" w:eastAsia="Arial" w:hAnsi="Arial" w:cs="Arial"/>
          <w:sz w:val="22"/>
          <w:szCs w:val="22"/>
        </w:rPr>
      </w:pPr>
      <w:r>
        <w:rPr>
          <w:rFonts w:ascii="Arial" w:eastAsia="Arial" w:hAnsi="Arial" w:cs="Arial"/>
          <w:sz w:val="22"/>
          <w:szCs w:val="22"/>
        </w:rPr>
        <w:t>Where places remain oversubscribed within any category, priority will be given to children living nearest the school measured by straight-line distance from the child’s home address to the school using the Local Authority’s GIS mapping system.</w:t>
      </w:r>
    </w:p>
    <w:p w:rsidR="00DD1768" w:rsidRDefault="00DD1768">
      <w:pPr>
        <w:rPr>
          <w:rFonts w:ascii="Arial" w:eastAsia="Arial" w:hAnsi="Arial" w:cs="Arial"/>
          <w:sz w:val="22"/>
          <w:szCs w:val="22"/>
        </w:rPr>
      </w:pPr>
    </w:p>
    <w:p w:rsidR="00DD1768" w:rsidRDefault="009B0584">
      <w:pPr>
        <w:pStyle w:val="Heading1"/>
        <w:keepNext w:val="0"/>
        <w:keepLines w:val="0"/>
        <w:rPr>
          <w:rFonts w:ascii="Arial" w:eastAsia="Arial" w:hAnsi="Arial" w:cs="Arial"/>
          <w:sz w:val="22"/>
          <w:szCs w:val="22"/>
        </w:rPr>
      </w:pPr>
      <w:bookmarkStart w:id="6" w:name="_heading=h.nqj520p3nq8u" w:colFirst="0" w:colLast="0"/>
      <w:bookmarkEnd w:id="6"/>
      <w:r>
        <w:rPr>
          <w:rFonts w:ascii="Arial" w:eastAsia="Arial" w:hAnsi="Arial" w:cs="Arial"/>
          <w:sz w:val="22"/>
          <w:szCs w:val="22"/>
        </w:rPr>
        <w:t>Nursery App</w:t>
      </w:r>
      <w:r>
        <w:rPr>
          <w:rFonts w:ascii="Arial" w:eastAsia="Arial" w:hAnsi="Arial" w:cs="Arial"/>
          <w:sz w:val="22"/>
          <w:szCs w:val="22"/>
        </w:rPr>
        <w:t>eals</w:t>
      </w:r>
    </w:p>
    <w:p w:rsidR="00DD1768" w:rsidRDefault="009B0584">
      <w:pPr>
        <w:spacing w:before="240" w:after="240"/>
        <w:rPr>
          <w:rFonts w:ascii="Arial" w:eastAsia="Arial" w:hAnsi="Arial" w:cs="Arial"/>
          <w:sz w:val="22"/>
          <w:szCs w:val="22"/>
        </w:rPr>
      </w:pPr>
      <w:r>
        <w:rPr>
          <w:rFonts w:ascii="Arial" w:eastAsia="Arial" w:hAnsi="Arial" w:cs="Arial"/>
          <w:sz w:val="22"/>
          <w:szCs w:val="22"/>
        </w:rPr>
        <w:t>There is no statutory right of appeal for Nursery admissions.</w:t>
      </w:r>
    </w:p>
    <w:p w:rsidR="00DD1768" w:rsidRDefault="009B0584">
      <w:pPr>
        <w:spacing w:before="240" w:after="240"/>
        <w:rPr>
          <w:rFonts w:ascii="Arial" w:eastAsia="Arial" w:hAnsi="Arial" w:cs="Arial"/>
          <w:sz w:val="22"/>
          <w:szCs w:val="22"/>
        </w:rPr>
      </w:pPr>
      <w:r>
        <w:rPr>
          <w:rFonts w:ascii="Arial" w:eastAsia="Arial" w:hAnsi="Arial" w:cs="Arial"/>
          <w:sz w:val="22"/>
          <w:szCs w:val="22"/>
        </w:rPr>
        <w:t>However, parents/carers who are dissatisfied with an admissions decision may contact the Headteacher to discuss the matter further.</w:t>
      </w:r>
    </w:p>
    <w:p w:rsidR="00DD1768" w:rsidRDefault="00DD1768">
      <w:pPr>
        <w:rPr>
          <w:rFonts w:ascii="Arial" w:eastAsia="Arial" w:hAnsi="Arial" w:cs="Arial"/>
          <w:sz w:val="22"/>
          <w:szCs w:val="22"/>
        </w:rPr>
      </w:pPr>
    </w:p>
    <w:p w:rsidR="00DD1768" w:rsidRDefault="00DD1768">
      <w:pPr>
        <w:rPr>
          <w:rFonts w:ascii="Arial" w:eastAsia="Arial" w:hAnsi="Arial" w:cs="Arial"/>
          <w:sz w:val="22"/>
          <w:szCs w:val="22"/>
        </w:rPr>
      </w:pPr>
    </w:p>
    <w:p w:rsidR="00DD1768" w:rsidRDefault="009B0584">
      <w:pPr>
        <w:pStyle w:val="Heading1"/>
        <w:keepNext w:val="0"/>
        <w:keepLines w:val="0"/>
        <w:rPr>
          <w:rFonts w:ascii="Arial" w:eastAsia="Arial" w:hAnsi="Arial" w:cs="Arial"/>
          <w:sz w:val="22"/>
          <w:szCs w:val="22"/>
        </w:rPr>
      </w:pPr>
      <w:bookmarkStart w:id="7" w:name="_heading=h.rnlndqeoqzlz" w:colFirst="0" w:colLast="0"/>
      <w:bookmarkEnd w:id="7"/>
      <w:r>
        <w:rPr>
          <w:rFonts w:ascii="Arial" w:eastAsia="Arial" w:hAnsi="Arial" w:cs="Arial"/>
          <w:sz w:val="22"/>
          <w:szCs w:val="22"/>
        </w:rPr>
        <w:t>Attendance Expectations</w:t>
      </w:r>
    </w:p>
    <w:p w:rsidR="00DD1768" w:rsidRDefault="009B0584">
      <w:pPr>
        <w:spacing w:before="240" w:after="240"/>
        <w:rPr>
          <w:rFonts w:ascii="Arial" w:eastAsia="Arial" w:hAnsi="Arial" w:cs="Arial"/>
          <w:sz w:val="22"/>
          <w:szCs w:val="22"/>
        </w:rPr>
      </w:pPr>
      <w:r>
        <w:rPr>
          <w:rFonts w:ascii="Arial" w:eastAsia="Arial" w:hAnsi="Arial" w:cs="Arial"/>
          <w:sz w:val="22"/>
          <w:szCs w:val="22"/>
        </w:rPr>
        <w:t>Regular attendance and punctuality are important to ensure children gain the maximum benefit from their Nursery experience.</w:t>
      </w:r>
    </w:p>
    <w:p w:rsidR="00DD1768" w:rsidRDefault="009B0584">
      <w:pPr>
        <w:spacing w:before="240" w:after="240"/>
        <w:rPr>
          <w:rFonts w:ascii="Arial" w:eastAsia="Arial" w:hAnsi="Arial" w:cs="Arial"/>
          <w:sz w:val="22"/>
          <w:szCs w:val="22"/>
        </w:rPr>
      </w:pPr>
      <w:r>
        <w:rPr>
          <w:rFonts w:ascii="Arial" w:eastAsia="Arial" w:hAnsi="Arial" w:cs="Arial"/>
          <w:sz w:val="22"/>
          <w:szCs w:val="22"/>
        </w:rPr>
        <w:t>Where attendance or punctuality becomes a concern, Nursery staff will work with parents/carers to offer support and discuss any diff</w:t>
      </w:r>
      <w:r>
        <w:rPr>
          <w:rFonts w:ascii="Arial" w:eastAsia="Arial" w:hAnsi="Arial" w:cs="Arial"/>
          <w:sz w:val="22"/>
          <w:szCs w:val="22"/>
        </w:rPr>
        <w:t>iculties.</w:t>
      </w:r>
    </w:p>
    <w:p w:rsidR="00DD1768" w:rsidRDefault="009B0584">
      <w:pPr>
        <w:spacing w:before="240" w:after="240"/>
        <w:rPr>
          <w:rFonts w:ascii="Arial" w:eastAsia="Arial" w:hAnsi="Arial" w:cs="Arial"/>
          <w:sz w:val="22"/>
          <w:szCs w:val="22"/>
        </w:rPr>
      </w:pPr>
      <w:r>
        <w:rPr>
          <w:rFonts w:ascii="Arial" w:eastAsia="Arial" w:hAnsi="Arial" w:cs="Arial"/>
          <w:sz w:val="22"/>
          <w:szCs w:val="22"/>
        </w:rPr>
        <w:t>If a child is absent for an extended period without explanation and the school has been unable to establish contact with the family, the school reserves the right to withdraw the Nursery place and offer it to another child on the waiting list.</w:t>
      </w:r>
    </w:p>
    <w:p w:rsidR="00DD1768" w:rsidRDefault="009B0584">
      <w:pPr>
        <w:spacing w:before="240" w:after="240"/>
        <w:rPr>
          <w:rFonts w:ascii="Arial" w:eastAsia="Arial" w:hAnsi="Arial" w:cs="Arial"/>
          <w:sz w:val="22"/>
          <w:szCs w:val="22"/>
        </w:rPr>
      </w:pPr>
      <w:r>
        <w:rPr>
          <w:rFonts w:ascii="Arial" w:eastAsia="Arial" w:hAnsi="Arial" w:cs="Arial"/>
          <w:sz w:val="22"/>
          <w:szCs w:val="22"/>
        </w:rPr>
        <w:t>An</w:t>
      </w:r>
      <w:r>
        <w:rPr>
          <w:rFonts w:ascii="Arial" w:eastAsia="Arial" w:hAnsi="Arial" w:cs="Arial"/>
          <w:sz w:val="22"/>
          <w:szCs w:val="22"/>
        </w:rPr>
        <w:t>y decision to withdraw a place will be made by the Headteacher.</w:t>
      </w:r>
    </w:p>
    <w:p w:rsidR="00DD1768" w:rsidRDefault="009B0584">
      <w:pPr>
        <w:pStyle w:val="Heading1"/>
        <w:keepNext w:val="0"/>
        <w:keepLines w:val="0"/>
        <w:rPr>
          <w:rFonts w:ascii="Arial" w:eastAsia="Arial" w:hAnsi="Arial" w:cs="Arial"/>
          <w:sz w:val="22"/>
          <w:szCs w:val="22"/>
        </w:rPr>
      </w:pPr>
      <w:bookmarkStart w:id="8" w:name="_heading=h.ewocuztzpohm" w:colFirst="0" w:colLast="0"/>
      <w:bookmarkEnd w:id="8"/>
      <w:r>
        <w:rPr>
          <w:rFonts w:ascii="Arial" w:eastAsia="Arial" w:hAnsi="Arial" w:cs="Arial"/>
          <w:sz w:val="22"/>
          <w:szCs w:val="22"/>
        </w:rPr>
        <w:t>Transfer from Nursery to Reception</w:t>
      </w:r>
    </w:p>
    <w:p w:rsidR="00DD1768" w:rsidRDefault="009B0584">
      <w:pPr>
        <w:spacing w:before="240" w:after="240"/>
        <w:rPr>
          <w:rFonts w:ascii="Arial" w:eastAsia="Arial" w:hAnsi="Arial" w:cs="Arial"/>
          <w:sz w:val="22"/>
          <w:szCs w:val="22"/>
        </w:rPr>
      </w:pPr>
      <w:r>
        <w:rPr>
          <w:rFonts w:ascii="Arial" w:eastAsia="Arial" w:hAnsi="Arial" w:cs="Arial"/>
          <w:sz w:val="22"/>
          <w:szCs w:val="22"/>
        </w:rPr>
        <w:t>Attendance at the Nursery does not guarantee a place in Reception at Stead Lane Primary School.</w:t>
      </w:r>
    </w:p>
    <w:p w:rsidR="00DD1768" w:rsidRDefault="009B0584">
      <w:pPr>
        <w:spacing w:before="240" w:after="240"/>
        <w:rPr>
          <w:rFonts w:ascii="Arial" w:eastAsia="Arial" w:hAnsi="Arial" w:cs="Arial"/>
          <w:sz w:val="22"/>
          <w:szCs w:val="22"/>
        </w:rPr>
      </w:pPr>
      <w:r>
        <w:rPr>
          <w:rFonts w:ascii="Arial" w:eastAsia="Arial" w:hAnsi="Arial" w:cs="Arial"/>
          <w:sz w:val="22"/>
          <w:szCs w:val="22"/>
        </w:rPr>
        <w:t>Parents/carers must complete the normal Northumberland County</w:t>
      </w:r>
      <w:r>
        <w:rPr>
          <w:rFonts w:ascii="Arial" w:eastAsia="Arial" w:hAnsi="Arial" w:cs="Arial"/>
          <w:sz w:val="22"/>
          <w:szCs w:val="22"/>
        </w:rPr>
        <w:t xml:space="preserve"> Council admissions process for Reception applications.</w:t>
      </w:r>
    </w:p>
    <w:p w:rsidR="00DD1768" w:rsidRDefault="009B0584">
      <w:pPr>
        <w:spacing w:before="240" w:after="240"/>
        <w:rPr>
          <w:rFonts w:ascii="Arial" w:eastAsia="Arial" w:hAnsi="Arial" w:cs="Arial"/>
          <w:sz w:val="22"/>
          <w:szCs w:val="22"/>
        </w:rPr>
      </w:pPr>
      <w:r>
        <w:rPr>
          <w:rFonts w:ascii="Arial" w:eastAsia="Arial" w:hAnsi="Arial" w:cs="Arial"/>
          <w:sz w:val="22"/>
          <w:szCs w:val="22"/>
        </w:rPr>
        <w:t>Nursery staff will work closely with Reception staff and families to support a smooth transition into school.</w:t>
      </w:r>
    </w:p>
    <w:p w:rsidR="00DD1768" w:rsidRDefault="009B0584">
      <w:pPr>
        <w:pStyle w:val="Heading1"/>
        <w:keepNext w:val="0"/>
        <w:keepLines w:val="0"/>
        <w:rPr>
          <w:rFonts w:ascii="Arial" w:eastAsia="Arial" w:hAnsi="Arial" w:cs="Arial"/>
          <w:sz w:val="22"/>
          <w:szCs w:val="22"/>
        </w:rPr>
      </w:pPr>
      <w:bookmarkStart w:id="9" w:name="_heading=h.5fajfdg23eh9" w:colFirst="0" w:colLast="0"/>
      <w:bookmarkEnd w:id="9"/>
      <w:r>
        <w:rPr>
          <w:rFonts w:ascii="Arial" w:eastAsia="Arial" w:hAnsi="Arial" w:cs="Arial"/>
          <w:sz w:val="22"/>
          <w:szCs w:val="22"/>
        </w:rPr>
        <w:t>Equality and Inclusion</w:t>
      </w:r>
    </w:p>
    <w:p w:rsidR="00DD1768" w:rsidRDefault="009B0584">
      <w:pPr>
        <w:spacing w:before="240" w:after="240"/>
        <w:rPr>
          <w:rFonts w:ascii="Arial" w:eastAsia="Arial" w:hAnsi="Arial" w:cs="Arial"/>
          <w:sz w:val="22"/>
          <w:szCs w:val="22"/>
        </w:rPr>
      </w:pPr>
      <w:r>
        <w:rPr>
          <w:rFonts w:ascii="Arial" w:eastAsia="Arial" w:hAnsi="Arial" w:cs="Arial"/>
          <w:sz w:val="22"/>
          <w:szCs w:val="22"/>
        </w:rPr>
        <w:t>The school is committed to providing equality of opportunity and wi</w:t>
      </w:r>
      <w:r>
        <w:rPr>
          <w:rFonts w:ascii="Arial" w:eastAsia="Arial" w:hAnsi="Arial" w:cs="Arial"/>
          <w:sz w:val="22"/>
          <w:szCs w:val="22"/>
        </w:rPr>
        <w:t>ll not discriminate against any child or family on the grounds of:</w:t>
      </w:r>
    </w:p>
    <w:p w:rsidR="00DD1768" w:rsidRDefault="009B0584">
      <w:pPr>
        <w:numPr>
          <w:ilvl w:val="0"/>
          <w:numId w:val="1"/>
        </w:numPr>
        <w:spacing w:before="240"/>
        <w:rPr>
          <w:rFonts w:ascii="Arial" w:eastAsia="Arial" w:hAnsi="Arial" w:cs="Arial"/>
          <w:sz w:val="22"/>
          <w:szCs w:val="22"/>
        </w:rPr>
      </w:pPr>
      <w:r>
        <w:rPr>
          <w:rFonts w:ascii="Arial" w:eastAsia="Arial" w:hAnsi="Arial" w:cs="Arial"/>
          <w:sz w:val="22"/>
          <w:szCs w:val="22"/>
        </w:rPr>
        <w:t>age,</w:t>
      </w:r>
    </w:p>
    <w:p w:rsidR="00DD1768" w:rsidRDefault="009B0584">
      <w:pPr>
        <w:numPr>
          <w:ilvl w:val="0"/>
          <w:numId w:val="1"/>
        </w:numPr>
        <w:rPr>
          <w:rFonts w:ascii="Arial" w:eastAsia="Arial" w:hAnsi="Arial" w:cs="Arial"/>
          <w:sz w:val="22"/>
          <w:szCs w:val="22"/>
        </w:rPr>
      </w:pPr>
      <w:r>
        <w:rPr>
          <w:rFonts w:ascii="Arial" w:eastAsia="Arial" w:hAnsi="Arial" w:cs="Arial"/>
          <w:sz w:val="22"/>
          <w:szCs w:val="22"/>
        </w:rPr>
        <w:t>disability,</w:t>
      </w:r>
    </w:p>
    <w:p w:rsidR="00DD1768" w:rsidRDefault="009B0584">
      <w:pPr>
        <w:numPr>
          <w:ilvl w:val="0"/>
          <w:numId w:val="1"/>
        </w:numPr>
        <w:rPr>
          <w:rFonts w:ascii="Arial" w:eastAsia="Arial" w:hAnsi="Arial" w:cs="Arial"/>
          <w:sz w:val="22"/>
          <w:szCs w:val="22"/>
        </w:rPr>
      </w:pPr>
      <w:r>
        <w:rPr>
          <w:rFonts w:ascii="Arial" w:eastAsia="Arial" w:hAnsi="Arial" w:cs="Arial"/>
          <w:sz w:val="22"/>
          <w:szCs w:val="22"/>
        </w:rPr>
        <w:t>gender reassignment,</w:t>
      </w:r>
    </w:p>
    <w:p w:rsidR="00DD1768" w:rsidRDefault="009B0584">
      <w:pPr>
        <w:numPr>
          <w:ilvl w:val="0"/>
          <w:numId w:val="1"/>
        </w:numPr>
        <w:rPr>
          <w:rFonts w:ascii="Arial" w:eastAsia="Arial" w:hAnsi="Arial" w:cs="Arial"/>
          <w:sz w:val="22"/>
          <w:szCs w:val="22"/>
        </w:rPr>
      </w:pPr>
      <w:r>
        <w:rPr>
          <w:rFonts w:ascii="Arial" w:eastAsia="Arial" w:hAnsi="Arial" w:cs="Arial"/>
          <w:sz w:val="22"/>
          <w:szCs w:val="22"/>
        </w:rPr>
        <w:t>race,</w:t>
      </w:r>
    </w:p>
    <w:p w:rsidR="00DD1768" w:rsidRDefault="009B0584">
      <w:pPr>
        <w:numPr>
          <w:ilvl w:val="0"/>
          <w:numId w:val="1"/>
        </w:numPr>
        <w:rPr>
          <w:rFonts w:ascii="Arial" w:eastAsia="Arial" w:hAnsi="Arial" w:cs="Arial"/>
          <w:sz w:val="22"/>
          <w:szCs w:val="22"/>
        </w:rPr>
      </w:pPr>
      <w:r>
        <w:rPr>
          <w:rFonts w:ascii="Arial" w:eastAsia="Arial" w:hAnsi="Arial" w:cs="Arial"/>
          <w:sz w:val="22"/>
          <w:szCs w:val="22"/>
        </w:rPr>
        <w:t>religion or belief,</w:t>
      </w:r>
    </w:p>
    <w:p w:rsidR="00DD1768" w:rsidRDefault="009B0584">
      <w:pPr>
        <w:numPr>
          <w:ilvl w:val="0"/>
          <w:numId w:val="1"/>
        </w:numPr>
        <w:rPr>
          <w:rFonts w:ascii="Arial" w:eastAsia="Arial" w:hAnsi="Arial" w:cs="Arial"/>
          <w:sz w:val="22"/>
          <w:szCs w:val="22"/>
        </w:rPr>
      </w:pPr>
      <w:r>
        <w:rPr>
          <w:rFonts w:ascii="Arial" w:eastAsia="Arial" w:hAnsi="Arial" w:cs="Arial"/>
          <w:sz w:val="22"/>
          <w:szCs w:val="22"/>
        </w:rPr>
        <w:t>sex,</w:t>
      </w:r>
    </w:p>
    <w:p w:rsidR="00DD1768" w:rsidRDefault="009B0584">
      <w:pPr>
        <w:numPr>
          <w:ilvl w:val="0"/>
          <w:numId w:val="1"/>
        </w:numPr>
        <w:rPr>
          <w:rFonts w:ascii="Arial" w:eastAsia="Arial" w:hAnsi="Arial" w:cs="Arial"/>
          <w:sz w:val="22"/>
          <w:szCs w:val="22"/>
        </w:rPr>
      </w:pPr>
      <w:r>
        <w:rPr>
          <w:rFonts w:ascii="Arial" w:eastAsia="Arial" w:hAnsi="Arial" w:cs="Arial"/>
          <w:sz w:val="22"/>
          <w:szCs w:val="22"/>
        </w:rPr>
        <w:t>sexual orientation,</w:t>
      </w:r>
    </w:p>
    <w:p w:rsidR="00DD1768" w:rsidRDefault="009B0584">
      <w:pPr>
        <w:numPr>
          <w:ilvl w:val="0"/>
          <w:numId w:val="1"/>
        </w:numPr>
        <w:rPr>
          <w:rFonts w:ascii="Arial" w:eastAsia="Arial" w:hAnsi="Arial" w:cs="Arial"/>
          <w:sz w:val="22"/>
          <w:szCs w:val="22"/>
        </w:rPr>
      </w:pPr>
      <w:r>
        <w:rPr>
          <w:rFonts w:ascii="Arial" w:eastAsia="Arial" w:hAnsi="Arial" w:cs="Arial"/>
          <w:sz w:val="22"/>
          <w:szCs w:val="22"/>
        </w:rPr>
        <w:t>pregnancy or maternity,</w:t>
      </w:r>
    </w:p>
    <w:p w:rsidR="00DD1768" w:rsidRDefault="009B0584">
      <w:pPr>
        <w:numPr>
          <w:ilvl w:val="0"/>
          <w:numId w:val="1"/>
        </w:numPr>
        <w:spacing w:after="240"/>
        <w:rPr>
          <w:rFonts w:ascii="Arial" w:eastAsia="Arial" w:hAnsi="Arial" w:cs="Arial"/>
          <w:sz w:val="22"/>
          <w:szCs w:val="22"/>
        </w:rPr>
      </w:pPr>
      <w:r>
        <w:rPr>
          <w:rFonts w:ascii="Arial" w:eastAsia="Arial" w:hAnsi="Arial" w:cs="Arial"/>
          <w:sz w:val="22"/>
          <w:szCs w:val="22"/>
        </w:rPr>
        <w:t>or marital or civil partnership status.</w:t>
      </w:r>
    </w:p>
    <w:p w:rsidR="00DD1768" w:rsidRDefault="009B0584">
      <w:pPr>
        <w:spacing w:before="240" w:after="240"/>
        <w:rPr>
          <w:rFonts w:ascii="Arial" w:eastAsia="Arial" w:hAnsi="Arial" w:cs="Arial"/>
          <w:sz w:val="22"/>
          <w:szCs w:val="22"/>
        </w:rPr>
      </w:pPr>
      <w:r>
        <w:rPr>
          <w:rFonts w:ascii="Arial" w:eastAsia="Arial" w:hAnsi="Arial" w:cs="Arial"/>
          <w:sz w:val="22"/>
          <w:szCs w:val="22"/>
        </w:rPr>
        <w:t>Children with Special Educational Needs and Disabilities (SEND) will be supported in accordance with the SEND Code of Practice and the Equality Act 2010.</w:t>
      </w:r>
    </w:p>
    <w:p w:rsidR="00DD1768" w:rsidRDefault="009B0584">
      <w:pPr>
        <w:spacing w:before="240" w:after="240"/>
        <w:rPr>
          <w:rFonts w:ascii="Arial" w:eastAsia="Arial" w:hAnsi="Arial" w:cs="Arial"/>
          <w:sz w:val="22"/>
          <w:szCs w:val="22"/>
        </w:rPr>
      </w:pPr>
      <w:r>
        <w:rPr>
          <w:rFonts w:ascii="Arial" w:eastAsia="Arial" w:hAnsi="Arial" w:cs="Arial"/>
          <w:sz w:val="22"/>
          <w:szCs w:val="22"/>
        </w:rPr>
        <w:t>Reasonable adjustments will be made wherever possible to ensure accessibility and inclusion.</w:t>
      </w:r>
    </w:p>
    <w:p w:rsidR="00DD1768" w:rsidRDefault="00DD1768">
      <w:pPr>
        <w:spacing w:before="240" w:after="240"/>
        <w:rPr>
          <w:rFonts w:ascii="Arial" w:eastAsia="Arial" w:hAnsi="Arial" w:cs="Arial"/>
          <w:sz w:val="22"/>
          <w:szCs w:val="22"/>
        </w:rPr>
      </w:pPr>
    </w:p>
    <w:p w:rsidR="00DD1768" w:rsidRDefault="00DD1768">
      <w:pPr>
        <w:rPr>
          <w:rFonts w:ascii="Arial" w:eastAsia="Arial" w:hAnsi="Arial" w:cs="Arial"/>
          <w:sz w:val="22"/>
          <w:szCs w:val="22"/>
        </w:rPr>
      </w:pPr>
    </w:p>
    <w:p w:rsidR="00DD1768" w:rsidRDefault="00DD1768">
      <w:pPr>
        <w:ind w:hanging="780"/>
        <w:rPr>
          <w:rFonts w:ascii="Arial" w:eastAsia="Arial" w:hAnsi="Arial" w:cs="Arial"/>
          <w:sz w:val="24"/>
          <w:szCs w:val="24"/>
        </w:rPr>
      </w:pPr>
    </w:p>
    <w:p w:rsidR="00DD1768" w:rsidRDefault="00DD1768">
      <w:pPr>
        <w:ind w:hanging="780"/>
        <w:rPr>
          <w:rFonts w:ascii="Arial" w:eastAsia="Arial" w:hAnsi="Arial" w:cs="Arial"/>
          <w:sz w:val="24"/>
          <w:szCs w:val="24"/>
        </w:rPr>
      </w:pPr>
    </w:p>
    <w:p w:rsidR="00DD1768" w:rsidRDefault="00DD1768">
      <w:pPr>
        <w:ind w:hanging="780"/>
        <w:rPr>
          <w:rFonts w:ascii="Arial" w:eastAsia="Arial" w:hAnsi="Arial" w:cs="Arial"/>
          <w:sz w:val="24"/>
          <w:szCs w:val="24"/>
        </w:rPr>
      </w:pPr>
    </w:p>
    <w:p w:rsidR="00DD1768" w:rsidRDefault="00DD1768">
      <w:pPr>
        <w:ind w:hanging="780"/>
        <w:rPr>
          <w:rFonts w:ascii="Arial" w:eastAsia="Arial" w:hAnsi="Arial" w:cs="Arial"/>
          <w:sz w:val="24"/>
          <w:szCs w:val="24"/>
        </w:rPr>
      </w:pPr>
    </w:p>
    <w:p w:rsidR="00DD1768" w:rsidRDefault="00DD1768">
      <w:pPr>
        <w:jc w:val="both"/>
        <w:rPr>
          <w:rFonts w:ascii="Arial" w:eastAsia="Arial" w:hAnsi="Arial" w:cs="Arial"/>
          <w:sz w:val="22"/>
          <w:szCs w:val="22"/>
          <w:u w:val="single"/>
        </w:rPr>
      </w:pPr>
    </w:p>
    <w:p w:rsidR="00DD1768" w:rsidRDefault="00DD1768">
      <w:pPr>
        <w:rPr>
          <w:rFonts w:ascii="Arial" w:eastAsia="Arial" w:hAnsi="Arial" w:cs="Arial"/>
          <w:sz w:val="22"/>
          <w:szCs w:val="22"/>
        </w:rPr>
      </w:pPr>
    </w:p>
    <w:p w:rsidR="00DD1768" w:rsidRDefault="00DD1768">
      <w:pPr>
        <w:rPr>
          <w:rFonts w:ascii="Arial" w:eastAsia="Arial" w:hAnsi="Arial" w:cs="Arial"/>
          <w:sz w:val="22"/>
          <w:szCs w:val="22"/>
        </w:rPr>
      </w:pPr>
    </w:p>
    <w:p w:rsidR="00DD1768" w:rsidRDefault="00DD1768">
      <w:pPr>
        <w:rPr>
          <w:rFonts w:ascii="Arial" w:eastAsia="Arial" w:hAnsi="Arial" w:cs="Arial"/>
          <w:sz w:val="22"/>
          <w:szCs w:val="22"/>
        </w:rPr>
      </w:pPr>
    </w:p>
    <w:p w:rsidR="00DD1768" w:rsidRDefault="00DD1768">
      <w:pPr>
        <w:spacing w:line="360" w:lineRule="auto"/>
        <w:rPr>
          <w:rFonts w:ascii="Tahoma" w:eastAsia="Tahoma" w:hAnsi="Tahoma" w:cs="Tahoma"/>
          <w:sz w:val="22"/>
          <w:szCs w:val="22"/>
        </w:rPr>
      </w:pPr>
    </w:p>
    <w:p w:rsidR="00DD1768" w:rsidRDefault="009B0584">
      <w:pPr>
        <w:spacing w:line="360" w:lineRule="auto"/>
        <w:rPr>
          <w:rFonts w:ascii="Arial" w:eastAsia="Arial" w:hAnsi="Arial" w:cs="Arial"/>
          <w:sz w:val="22"/>
          <w:szCs w:val="22"/>
        </w:rPr>
      </w:pPr>
      <w:r>
        <w:rPr>
          <w:rFonts w:ascii="Arial" w:eastAsia="Arial" w:hAnsi="Arial" w:cs="Arial"/>
          <w:sz w:val="22"/>
          <w:szCs w:val="22"/>
        </w:rPr>
        <w:t>Signed: ……………………………………………………………………</w:t>
      </w:r>
      <w:proofErr w:type="gramStart"/>
      <w:r>
        <w:rPr>
          <w:rFonts w:ascii="Arial" w:eastAsia="Arial" w:hAnsi="Arial" w:cs="Arial"/>
          <w:sz w:val="22"/>
          <w:szCs w:val="22"/>
        </w:rPr>
        <w:t>…..</w:t>
      </w:r>
      <w:proofErr w:type="gramEnd"/>
      <w:r>
        <w:rPr>
          <w:rFonts w:ascii="Arial" w:eastAsia="Arial" w:hAnsi="Arial" w:cs="Arial"/>
          <w:sz w:val="22"/>
          <w:szCs w:val="22"/>
        </w:rPr>
        <w:t>Chair of Governors</w:t>
      </w:r>
    </w:p>
    <w:p w:rsidR="00DD1768" w:rsidRDefault="009B0584">
      <w:pPr>
        <w:jc w:val="center"/>
        <w:rPr>
          <w:rFonts w:ascii="Arial" w:eastAsia="Arial" w:hAnsi="Arial" w:cs="Arial"/>
          <w:sz w:val="22"/>
          <w:szCs w:val="22"/>
        </w:rPr>
      </w:pPr>
      <w:r>
        <w:rPr>
          <w:rFonts w:ascii="Arial" w:eastAsia="Arial" w:hAnsi="Arial" w:cs="Arial"/>
          <w:sz w:val="22"/>
          <w:szCs w:val="22"/>
        </w:rPr>
        <w:t>On behalf of the Governing Body</w:t>
      </w:r>
    </w:p>
    <w:p w:rsidR="00DD1768" w:rsidRDefault="00DD1768">
      <w:pPr>
        <w:rPr>
          <w:rFonts w:ascii="Arial" w:eastAsia="Arial" w:hAnsi="Arial" w:cs="Arial"/>
          <w:sz w:val="22"/>
          <w:szCs w:val="22"/>
        </w:rPr>
      </w:pPr>
    </w:p>
    <w:p w:rsidR="00DD1768" w:rsidRDefault="00DD1768">
      <w:pPr>
        <w:rPr>
          <w:rFonts w:ascii="Arial" w:eastAsia="Arial" w:hAnsi="Arial" w:cs="Arial"/>
          <w:sz w:val="22"/>
          <w:szCs w:val="22"/>
        </w:rPr>
      </w:pPr>
    </w:p>
    <w:p w:rsidR="00DD1768" w:rsidRDefault="00DD1768">
      <w:pPr>
        <w:rPr>
          <w:rFonts w:ascii="Arial" w:eastAsia="Arial" w:hAnsi="Arial" w:cs="Arial"/>
          <w:sz w:val="22"/>
          <w:szCs w:val="22"/>
        </w:rPr>
      </w:pPr>
    </w:p>
    <w:p w:rsidR="00DD1768" w:rsidRDefault="00DD1768">
      <w:pPr>
        <w:rPr>
          <w:rFonts w:ascii="Arial" w:eastAsia="Arial" w:hAnsi="Arial" w:cs="Arial"/>
          <w:sz w:val="22"/>
          <w:szCs w:val="22"/>
        </w:rPr>
      </w:pPr>
    </w:p>
    <w:p w:rsidR="00DD1768" w:rsidRDefault="00DD1768">
      <w:pPr>
        <w:rPr>
          <w:rFonts w:ascii="Arial" w:eastAsia="Arial" w:hAnsi="Arial" w:cs="Arial"/>
          <w:sz w:val="22"/>
          <w:szCs w:val="22"/>
        </w:rPr>
      </w:pPr>
    </w:p>
    <w:p w:rsidR="00DD1768" w:rsidRDefault="009B0584">
      <w:pPr>
        <w:rPr>
          <w:rFonts w:ascii="Arial" w:eastAsia="Arial" w:hAnsi="Arial" w:cs="Arial"/>
          <w:sz w:val="22"/>
          <w:szCs w:val="22"/>
        </w:rPr>
      </w:pPr>
      <w:r>
        <w:rPr>
          <w:rFonts w:ascii="Arial" w:eastAsia="Arial" w:hAnsi="Arial" w:cs="Arial"/>
          <w:sz w:val="22"/>
          <w:szCs w:val="22"/>
        </w:rPr>
        <w:t>Dated: ………………………………………………………….</w:t>
      </w:r>
    </w:p>
    <w:p w:rsidR="00DD1768" w:rsidRDefault="00DD1768">
      <w:pPr>
        <w:rPr>
          <w:rFonts w:ascii="Arial" w:eastAsia="Arial" w:hAnsi="Arial" w:cs="Arial"/>
          <w:sz w:val="22"/>
          <w:szCs w:val="22"/>
        </w:rPr>
      </w:pPr>
    </w:p>
    <w:p w:rsidR="00DD1768" w:rsidRDefault="00DD1768">
      <w:pPr>
        <w:rPr>
          <w:rFonts w:ascii="Arial" w:eastAsia="Arial" w:hAnsi="Arial" w:cs="Arial"/>
          <w:sz w:val="22"/>
          <w:szCs w:val="22"/>
        </w:rPr>
      </w:pPr>
    </w:p>
    <w:p w:rsidR="00DD1768" w:rsidRDefault="00DD1768">
      <w:pPr>
        <w:rPr>
          <w:rFonts w:ascii="Arial" w:eastAsia="Arial" w:hAnsi="Arial" w:cs="Arial"/>
          <w:sz w:val="22"/>
          <w:szCs w:val="22"/>
        </w:rPr>
      </w:pPr>
    </w:p>
    <w:p w:rsidR="00DD1768" w:rsidRDefault="00DD1768">
      <w:pPr>
        <w:rPr>
          <w:rFonts w:ascii="Arial" w:eastAsia="Arial" w:hAnsi="Arial" w:cs="Arial"/>
          <w:sz w:val="22"/>
          <w:szCs w:val="22"/>
        </w:rPr>
      </w:pPr>
    </w:p>
    <w:p w:rsidR="00DD1768" w:rsidRDefault="00DD1768">
      <w:pPr>
        <w:ind w:hanging="780"/>
        <w:rPr>
          <w:rFonts w:ascii="Arial" w:eastAsia="Arial" w:hAnsi="Arial" w:cs="Arial"/>
          <w:sz w:val="24"/>
          <w:szCs w:val="24"/>
        </w:rPr>
      </w:pPr>
    </w:p>
    <w:sectPr w:rsidR="00DD1768">
      <w:pgSz w:w="11906" w:h="16838"/>
      <w:pgMar w:top="794" w:right="1361" w:bottom="680" w:left="141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F4411D05-357C-417A-A52A-96BBC1F1938C}"/>
  </w:font>
  <w:font w:name="Georgia">
    <w:panose1 w:val="02040502050405020303"/>
    <w:charset w:val="00"/>
    <w:family w:val="roman"/>
    <w:pitch w:val="variable"/>
    <w:sig w:usb0="00000287" w:usb1="00000000" w:usb2="00000000" w:usb3="00000000" w:csb0="0000009F" w:csb1="00000000"/>
    <w:embedItalic r:id="rId2" w:fontKey="{633AF8FF-E70B-457E-9526-0BDE983FDA4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3" w:fontKey="{B6660ABF-8B3B-4BEC-97DA-00363B69D840}"/>
  </w:font>
  <w:font w:name="Cambria">
    <w:panose1 w:val="02040503050406030204"/>
    <w:charset w:val="00"/>
    <w:family w:val="roman"/>
    <w:pitch w:val="variable"/>
    <w:sig w:usb0="E00006FF" w:usb1="420024FF" w:usb2="02000000" w:usb3="00000000" w:csb0="0000019F" w:csb1="00000000"/>
    <w:embedRegular r:id="rId4" w:fontKey="{63326C45-B6CB-4DB9-B6C2-6F7BA305F0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03A42"/>
    <w:multiLevelType w:val="multilevel"/>
    <w:tmpl w:val="597431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C604019"/>
    <w:multiLevelType w:val="multilevel"/>
    <w:tmpl w:val="6DE208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78C0C4D"/>
    <w:multiLevelType w:val="multilevel"/>
    <w:tmpl w:val="3BDE29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5BB6A18"/>
    <w:multiLevelType w:val="multilevel"/>
    <w:tmpl w:val="B7B069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768"/>
    <w:rsid w:val="009B0584"/>
    <w:rsid w:val="00DD17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12E301-EFB4-4BDA-B391-F59CD1DAD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sz w:val="24"/>
      <w:szCs w:val="24"/>
    </w:rPr>
  </w:style>
  <w:style w:type="paragraph" w:styleId="BalloonText">
    <w:name w:val="Balloon Text"/>
    <w:basedOn w:val="Normal"/>
    <w:pPr>
      <w:suppressAutoHyphens/>
      <w:spacing w:line="1" w:lineRule="atLeast"/>
      <w:ind w:leftChars="-1" w:left="-1" w:hangingChars="1" w:hanging="1"/>
      <w:textDirection w:val="btLr"/>
      <w:textAlignment w:val="top"/>
      <w:outlineLvl w:val="0"/>
    </w:pPr>
    <w:rPr>
      <w:rFonts w:ascii="Tahoma" w:hAnsi="Tahoma" w:cs="Tahoma"/>
      <w:position w:val="-1"/>
      <w:sz w:val="16"/>
      <w:szCs w:val="16"/>
      <w:lang w:eastAsia="en-US"/>
    </w:rPr>
  </w:style>
  <w:style w:type="paragraph" w:styleId="ListParagraph">
    <w:name w:val="List Paragraph"/>
    <w:basedOn w:val="Normal"/>
    <w:pPr>
      <w:suppressAutoHyphens/>
      <w:spacing w:line="1" w:lineRule="atLeast"/>
      <w:ind w:leftChars="-1" w:left="720" w:hangingChars="1" w:hanging="1"/>
      <w:textDirection w:val="btLr"/>
      <w:textAlignment w:val="top"/>
      <w:outlineLvl w:val="0"/>
    </w:pPr>
    <w:rPr>
      <w:position w:val="-1"/>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EQDRxHyz4lShK2vUeNGG5JecDw==">CgMxLjAyDmguYzRsYjZneDZ5NTR4Mg5oLnl2YXJvN2diMGdyNTIOaC4zampycXp0bWxvYnQyDmguc3I4NTlqMXNoM2EwMg5oLmRldnh0d2x2Nm5laTIOaC5ucWo1MjBwM25xOHUyDmgucm5sbmRxZW9xemx6Mg5oLmV3b2N1enR6cG9obTIOaC41ZmFqZmRnMjNlaDk4AHIhMWlDQjhjbXp1bWpCb3FkOGkxdVBUamdSbWFYb1VJZWNx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732</Words>
  <Characters>4176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Morpeth Chantry County Middle School</dc:creator>
  <cp:lastModifiedBy>Michelle Williamson</cp:lastModifiedBy>
  <cp:revision>2</cp:revision>
  <dcterms:created xsi:type="dcterms:W3CDTF">2026-05-08T08:47:00Z</dcterms:created>
  <dcterms:modified xsi:type="dcterms:W3CDTF">2026-05-08T08:47:00Z</dcterms:modified>
</cp:coreProperties>
</file>